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CE12A3" w:rsidRDefault="00476727" w:rsidP="00EE43FE">
      <w:pPr>
        <w:spacing w:before="240" w:after="240" w:line="360" w:lineRule="auto"/>
        <w:jc w:val="both"/>
        <w:rPr>
          <w:rFonts w:ascii="Palatino Linotype" w:hAnsi="Palatino Linotype" w:cs="Arial"/>
        </w:rPr>
      </w:pPr>
      <w:r w:rsidRPr="00CE12A3">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CE12A3">
        <w:rPr>
          <w:rFonts w:ascii="Palatino Linotype" w:hAnsi="Palatino Linotype" w:cs="Arial"/>
        </w:rPr>
        <w:t xml:space="preserve">o en Metepec, Estado de México, a </w:t>
      </w:r>
      <w:r w:rsidR="007C3D8A" w:rsidRPr="00CE12A3">
        <w:rPr>
          <w:rFonts w:ascii="Palatino Linotype" w:hAnsi="Palatino Linotype" w:cs="Arial"/>
        </w:rPr>
        <w:t>veintidós</w:t>
      </w:r>
      <w:r w:rsidR="00D90FF0" w:rsidRPr="00CE12A3">
        <w:rPr>
          <w:rFonts w:ascii="Palatino Linotype" w:hAnsi="Palatino Linotype" w:cs="Arial"/>
        </w:rPr>
        <w:t xml:space="preserve"> de noviembre</w:t>
      </w:r>
      <w:r w:rsidR="0012019B" w:rsidRPr="00CE12A3">
        <w:rPr>
          <w:rFonts w:ascii="Palatino Linotype" w:hAnsi="Palatino Linotype" w:cs="Arial"/>
        </w:rPr>
        <w:t xml:space="preserve"> </w:t>
      </w:r>
      <w:r w:rsidR="00660AB3" w:rsidRPr="00CE12A3">
        <w:rPr>
          <w:rFonts w:ascii="Palatino Linotype" w:hAnsi="Palatino Linotype" w:cs="Arial"/>
        </w:rPr>
        <w:t>de dos mil dieciocho</w:t>
      </w:r>
      <w:r w:rsidRPr="00CE12A3">
        <w:rPr>
          <w:rFonts w:ascii="Palatino Linotype" w:hAnsi="Palatino Linotype" w:cs="Arial"/>
        </w:rPr>
        <w:t xml:space="preserve">. </w:t>
      </w:r>
    </w:p>
    <w:p w:rsidR="00D06012" w:rsidRPr="00CE12A3" w:rsidRDefault="00D06012" w:rsidP="00EE43FE">
      <w:pPr>
        <w:spacing w:before="240" w:after="240" w:line="360" w:lineRule="auto"/>
        <w:jc w:val="both"/>
        <w:rPr>
          <w:rFonts w:ascii="Palatino Linotype" w:hAnsi="Palatino Linotype" w:cs="Arial"/>
        </w:rPr>
      </w:pPr>
      <w:r w:rsidRPr="00CE12A3">
        <w:rPr>
          <w:rFonts w:ascii="Palatino Linotype" w:hAnsi="Palatino Linotype" w:cs="Arial"/>
          <w:b/>
        </w:rPr>
        <w:t>VISTO</w:t>
      </w:r>
      <w:r w:rsidR="009A618A" w:rsidRPr="00CE12A3">
        <w:rPr>
          <w:rFonts w:ascii="Palatino Linotype" w:hAnsi="Palatino Linotype" w:cs="Arial"/>
        </w:rPr>
        <w:t xml:space="preserve"> el </w:t>
      </w:r>
      <w:r w:rsidRPr="00CE12A3">
        <w:rPr>
          <w:rFonts w:ascii="Palatino Linotype" w:hAnsi="Palatino Linotype" w:cs="Arial"/>
        </w:rPr>
        <w:t>expediente formado con motivo del</w:t>
      </w:r>
      <w:r w:rsidR="009A618A" w:rsidRPr="00CE12A3">
        <w:rPr>
          <w:rFonts w:ascii="Palatino Linotype" w:hAnsi="Palatino Linotype" w:cs="Arial"/>
        </w:rPr>
        <w:t xml:space="preserve"> </w:t>
      </w:r>
      <w:r w:rsidRPr="00CE12A3">
        <w:rPr>
          <w:rFonts w:ascii="Palatino Linotype" w:hAnsi="Palatino Linotype" w:cs="Arial"/>
        </w:rPr>
        <w:t xml:space="preserve">recurso de revisión </w:t>
      </w:r>
      <w:r w:rsidR="00227EE3" w:rsidRPr="00CE12A3">
        <w:rPr>
          <w:rFonts w:ascii="Palatino Linotype" w:hAnsi="Palatino Linotype" w:cs="Arial"/>
          <w:b/>
        </w:rPr>
        <w:t>0</w:t>
      </w:r>
      <w:r w:rsidR="0055735C" w:rsidRPr="00CE12A3">
        <w:rPr>
          <w:rFonts w:ascii="Palatino Linotype" w:hAnsi="Palatino Linotype" w:cs="Arial"/>
          <w:b/>
        </w:rPr>
        <w:t>3524</w:t>
      </w:r>
      <w:r w:rsidR="00BA5008" w:rsidRPr="00CE12A3">
        <w:rPr>
          <w:rFonts w:ascii="Palatino Linotype" w:hAnsi="Palatino Linotype" w:cs="Arial"/>
          <w:b/>
        </w:rPr>
        <w:t>/INFOEM/IP/RR/2018</w:t>
      </w:r>
      <w:r w:rsidR="00643CCD" w:rsidRPr="00CE12A3">
        <w:rPr>
          <w:rFonts w:ascii="Palatino Linotype" w:hAnsi="Palatino Linotype" w:cs="Arial"/>
        </w:rPr>
        <w:t xml:space="preserve">, </w:t>
      </w:r>
      <w:r w:rsidR="007C1B36" w:rsidRPr="00CE12A3">
        <w:rPr>
          <w:rFonts w:ascii="Palatino Linotype" w:hAnsi="Palatino Linotype" w:cs="Arial"/>
        </w:rPr>
        <w:t>interpuesto</w:t>
      </w:r>
      <w:r w:rsidR="00000739" w:rsidRPr="00CE12A3">
        <w:rPr>
          <w:rFonts w:ascii="Palatino Linotype" w:hAnsi="Palatino Linotype" w:cs="Arial"/>
        </w:rPr>
        <w:t xml:space="preserve"> por</w:t>
      </w:r>
      <w:r w:rsidR="00F4529A" w:rsidRPr="00CE12A3">
        <w:rPr>
          <w:rFonts w:ascii="Palatino Linotype" w:hAnsi="Palatino Linotype" w:cs="Arial"/>
          <w:b/>
        </w:rPr>
        <w:t xml:space="preserve"> </w:t>
      </w:r>
      <w:r w:rsidR="00CE12A3" w:rsidRPr="00CE12A3">
        <w:rPr>
          <w:rFonts w:ascii="Palatino Linotype" w:hAnsi="Palatino Linotype" w:cs="Arial"/>
          <w:b/>
        </w:rPr>
        <w:t>Xxxxxx</w:t>
      </w:r>
      <w:r w:rsidR="0055735C" w:rsidRPr="00CE12A3">
        <w:rPr>
          <w:rFonts w:ascii="Palatino Linotype" w:hAnsi="Palatino Linotype" w:cs="Arial"/>
          <w:b/>
        </w:rPr>
        <w:t xml:space="preserve"> </w:t>
      </w:r>
      <w:r w:rsidR="00CE12A3" w:rsidRPr="00CE12A3">
        <w:rPr>
          <w:rFonts w:ascii="Palatino Linotype" w:hAnsi="Palatino Linotype" w:cs="Arial"/>
          <w:b/>
        </w:rPr>
        <w:t>Xxxxxxx</w:t>
      </w:r>
      <w:r w:rsidR="0055735C" w:rsidRPr="00CE12A3">
        <w:rPr>
          <w:rFonts w:ascii="Palatino Linotype" w:hAnsi="Palatino Linotype" w:cs="Arial"/>
          <w:b/>
        </w:rPr>
        <w:t xml:space="preserve"> </w:t>
      </w:r>
      <w:r w:rsidR="00CE12A3" w:rsidRPr="00CE12A3">
        <w:rPr>
          <w:rFonts w:ascii="Palatino Linotype" w:hAnsi="Palatino Linotype" w:cs="Arial"/>
          <w:b/>
        </w:rPr>
        <w:t>Xx</w:t>
      </w:r>
      <w:r w:rsidR="0055735C" w:rsidRPr="00CE12A3">
        <w:rPr>
          <w:rFonts w:ascii="Palatino Linotype" w:hAnsi="Palatino Linotype" w:cs="Arial"/>
          <w:b/>
        </w:rPr>
        <w:t xml:space="preserve"> </w:t>
      </w:r>
      <w:r w:rsidR="00CE12A3" w:rsidRPr="00CE12A3">
        <w:rPr>
          <w:rFonts w:ascii="Palatino Linotype" w:hAnsi="Palatino Linotype" w:cs="Arial"/>
          <w:b/>
        </w:rPr>
        <w:t>xx</w:t>
      </w:r>
      <w:r w:rsidR="0055735C" w:rsidRPr="00CE12A3">
        <w:rPr>
          <w:rFonts w:ascii="Palatino Linotype" w:hAnsi="Palatino Linotype" w:cs="Arial"/>
          <w:b/>
        </w:rPr>
        <w:t xml:space="preserve"> </w:t>
      </w:r>
      <w:r w:rsidR="00CE12A3" w:rsidRPr="00CE12A3">
        <w:rPr>
          <w:rFonts w:ascii="Palatino Linotype" w:hAnsi="Palatino Linotype" w:cs="Arial"/>
          <w:b/>
        </w:rPr>
        <w:t>xxxx</w:t>
      </w:r>
      <w:r w:rsidR="007B0E43" w:rsidRPr="00CE12A3">
        <w:rPr>
          <w:rFonts w:ascii="Palatino Linotype" w:hAnsi="Palatino Linotype" w:cs="Arial"/>
          <w:b/>
        </w:rPr>
        <w:t xml:space="preserve"> </w:t>
      </w:r>
      <w:r w:rsidRPr="00CE12A3">
        <w:rPr>
          <w:rFonts w:ascii="Palatino Linotype" w:hAnsi="Palatino Linotype" w:cs="Arial"/>
        </w:rPr>
        <w:t>en lo sucesivo</w:t>
      </w:r>
      <w:r w:rsidR="00643CCD" w:rsidRPr="00CE12A3">
        <w:rPr>
          <w:rFonts w:ascii="Palatino Linotype" w:hAnsi="Palatino Linotype" w:cs="Arial"/>
          <w:b/>
        </w:rPr>
        <w:t xml:space="preserve"> </w:t>
      </w:r>
      <w:r w:rsidR="00204241" w:rsidRPr="00CE12A3">
        <w:rPr>
          <w:rFonts w:ascii="Palatino Linotype" w:hAnsi="Palatino Linotype" w:cs="Arial"/>
        </w:rPr>
        <w:t>el</w:t>
      </w:r>
      <w:r w:rsidR="00B05E70" w:rsidRPr="00CE12A3">
        <w:rPr>
          <w:rFonts w:ascii="Palatino Linotype" w:hAnsi="Palatino Linotype" w:cs="Arial"/>
        </w:rPr>
        <w:t xml:space="preserve"> </w:t>
      </w:r>
      <w:r w:rsidR="00B05E70" w:rsidRPr="00CE12A3">
        <w:rPr>
          <w:rFonts w:ascii="Palatino Linotype" w:hAnsi="Palatino Linotype" w:cs="Arial"/>
          <w:b/>
        </w:rPr>
        <w:t>RECURRENTE</w:t>
      </w:r>
      <w:r w:rsidRPr="00CE12A3">
        <w:rPr>
          <w:rFonts w:ascii="Palatino Linotype" w:hAnsi="Palatino Linotype" w:cs="Arial"/>
          <w:b/>
        </w:rPr>
        <w:t>,</w:t>
      </w:r>
      <w:r w:rsidRPr="00CE12A3">
        <w:rPr>
          <w:rFonts w:ascii="Palatino Linotype" w:hAnsi="Palatino Linotype" w:cs="Arial"/>
        </w:rPr>
        <w:t xml:space="preserve"> en contra de</w:t>
      </w:r>
      <w:r w:rsidR="00ED5A73" w:rsidRPr="00CE12A3">
        <w:rPr>
          <w:rFonts w:ascii="Palatino Linotype" w:hAnsi="Palatino Linotype" w:cs="Arial"/>
        </w:rPr>
        <w:t xml:space="preserve"> la</w:t>
      </w:r>
      <w:r w:rsidRPr="00CE12A3">
        <w:rPr>
          <w:rFonts w:ascii="Palatino Linotype" w:hAnsi="Palatino Linotype" w:cs="Arial"/>
        </w:rPr>
        <w:t xml:space="preserve"> respuesta</w:t>
      </w:r>
      <w:r w:rsidR="009A1B0C" w:rsidRPr="00CE12A3">
        <w:rPr>
          <w:rFonts w:ascii="Palatino Linotype" w:hAnsi="Palatino Linotype" w:cs="Arial"/>
        </w:rPr>
        <w:t xml:space="preserve"> a su solicitud</w:t>
      </w:r>
      <w:r w:rsidRPr="00CE12A3">
        <w:rPr>
          <w:rFonts w:ascii="Palatino Linotype" w:hAnsi="Palatino Linotype" w:cs="Arial"/>
        </w:rPr>
        <w:t xml:space="preserve"> por</w:t>
      </w:r>
      <w:r w:rsidR="009718EB" w:rsidRPr="00CE12A3">
        <w:rPr>
          <w:rFonts w:ascii="Palatino Linotype" w:hAnsi="Palatino Linotype" w:cs="Arial"/>
        </w:rPr>
        <w:t xml:space="preserve"> parte de la </w:t>
      </w:r>
      <w:r w:rsidR="0055735C" w:rsidRPr="00CE12A3">
        <w:rPr>
          <w:rFonts w:ascii="Palatino Linotype" w:hAnsi="Palatino Linotype"/>
          <w:b/>
          <w:szCs w:val="22"/>
          <w:lang w:val="es-ES_tradnl"/>
        </w:rPr>
        <w:t>Instituto de Transparencia, Acceso a la Información Pública y Protección de Datos Personales del Estado de México y Municipios</w:t>
      </w:r>
      <w:r w:rsidR="009718EB" w:rsidRPr="00CE12A3">
        <w:rPr>
          <w:rFonts w:ascii="Palatino Linotype" w:hAnsi="Palatino Linotype" w:cs="Arial"/>
          <w:b/>
        </w:rPr>
        <w:t xml:space="preserve">, </w:t>
      </w:r>
      <w:r w:rsidRPr="00CE12A3">
        <w:rPr>
          <w:rFonts w:ascii="Palatino Linotype" w:hAnsi="Palatino Linotype" w:cs="Arial"/>
        </w:rPr>
        <w:t xml:space="preserve">en lo sucesivo </w:t>
      </w:r>
      <w:r w:rsidR="007A1102" w:rsidRPr="00CE12A3">
        <w:rPr>
          <w:rFonts w:ascii="Palatino Linotype" w:hAnsi="Palatino Linotype" w:cs="Arial"/>
        </w:rPr>
        <w:t xml:space="preserve">el </w:t>
      </w:r>
      <w:r w:rsidRPr="00CE12A3">
        <w:rPr>
          <w:rFonts w:ascii="Palatino Linotype" w:hAnsi="Palatino Linotype" w:cs="Arial"/>
          <w:b/>
        </w:rPr>
        <w:t xml:space="preserve">SUJETO OBLIGADO, </w:t>
      </w:r>
      <w:r w:rsidRPr="00CE12A3">
        <w:rPr>
          <w:rFonts w:ascii="Palatino Linotype" w:hAnsi="Palatino Linotype" w:cs="Arial"/>
        </w:rPr>
        <w:t>se</w:t>
      </w:r>
      <w:r w:rsidR="00E9691F" w:rsidRPr="00CE12A3">
        <w:rPr>
          <w:rFonts w:ascii="Palatino Linotype" w:hAnsi="Palatino Linotype" w:cs="Arial"/>
        </w:rPr>
        <w:t xml:space="preserve"> </w:t>
      </w:r>
      <w:r w:rsidRPr="00CE12A3">
        <w:rPr>
          <w:rFonts w:ascii="Palatino Linotype" w:hAnsi="Palatino Linotype" w:cs="Arial"/>
        </w:rPr>
        <w:t>procede a dictar la presente resolución con base en lo</w:t>
      </w:r>
      <w:r w:rsidR="00B21DCC" w:rsidRPr="00CE12A3">
        <w:rPr>
          <w:rFonts w:ascii="Palatino Linotype" w:hAnsi="Palatino Linotype" w:cs="Arial"/>
        </w:rPr>
        <w:t>s</w:t>
      </w:r>
      <w:r w:rsidRPr="00CE12A3">
        <w:rPr>
          <w:rFonts w:ascii="Palatino Linotype" w:hAnsi="Palatino Linotype" w:cs="Arial"/>
        </w:rPr>
        <w:t xml:space="preserve"> siguiente</w:t>
      </w:r>
      <w:r w:rsidR="00B21DCC" w:rsidRPr="00CE12A3">
        <w:rPr>
          <w:rFonts w:ascii="Palatino Linotype" w:hAnsi="Palatino Linotype" w:cs="Arial"/>
        </w:rPr>
        <w:t>s</w:t>
      </w:r>
      <w:r w:rsidRPr="00CE12A3">
        <w:rPr>
          <w:rFonts w:ascii="Palatino Linotype" w:hAnsi="Palatino Linotype" w:cs="Arial"/>
        </w:rPr>
        <w:t xml:space="preserve">: </w:t>
      </w:r>
    </w:p>
    <w:p w:rsidR="00BD58D9" w:rsidRPr="00CE12A3" w:rsidRDefault="002B5536" w:rsidP="00EE43FE">
      <w:pPr>
        <w:spacing w:before="240" w:after="240" w:line="360" w:lineRule="auto"/>
        <w:jc w:val="center"/>
        <w:rPr>
          <w:rFonts w:ascii="Palatino Linotype" w:hAnsi="Palatino Linotype" w:cs="Arial"/>
          <w:b/>
          <w:sz w:val="28"/>
          <w:szCs w:val="28"/>
        </w:rPr>
      </w:pPr>
      <w:r w:rsidRPr="00CE12A3">
        <w:rPr>
          <w:rFonts w:ascii="Palatino Linotype" w:hAnsi="Palatino Linotype"/>
          <w:b/>
        </w:rPr>
        <w:t xml:space="preserve">I. </w:t>
      </w:r>
      <w:r w:rsidR="00BD58D9" w:rsidRPr="00CE12A3">
        <w:rPr>
          <w:rFonts w:ascii="Palatino Linotype" w:hAnsi="Palatino Linotype"/>
          <w:b/>
        </w:rPr>
        <w:t>A N T E C E D E N T E S</w:t>
      </w:r>
    </w:p>
    <w:p w:rsidR="00D06012" w:rsidRPr="00CE12A3" w:rsidRDefault="009F7616" w:rsidP="00EE43FE">
      <w:pPr>
        <w:spacing w:before="240" w:after="240" w:line="360" w:lineRule="auto"/>
        <w:jc w:val="both"/>
        <w:rPr>
          <w:rFonts w:ascii="Palatino Linotype" w:hAnsi="Palatino Linotype" w:cs="Arial"/>
        </w:rPr>
      </w:pPr>
      <w:r w:rsidRPr="00CE12A3">
        <w:rPr>
          <w:rFonts w:ascii="Palatino Linotype" w:hAnsi="Palatino Linotype" w:cs="Arial"/>
          <w:b/>
        </w:rPr>
        <w:t>1. Solicitud de acceso a la información.</w:t>
      </w:r>
      <w:r w:rsidRPr="00CE12A3">
        <w:rPr>
          <w:rFonts w:ascii="Palatino Linotype" w:hAnsi="Palatino Linotype" w:cs="Arial"/>
        </w:rPr>
        <w:t xml:space="preserve"> </w:t>
      </w:r>
      <w:r w:rsidR="00A46661" w:rsidRPr="00CE12A3">
        <w:rPr>
          <w:rFonts w:ascii="Palatino Linotype" w:hAnsi="Palatino Linotype" w:cs="Arial"/>
        </w:rPr>
        <w:t>Con</w:t>
      </w:r>
      <w:r w:rsidR="00B21DCC" w:rsidRPr="00CE12A3">
        <w:rPr>
          <w:rFonts w:ascii="Palatino Linotype" w:hAnsi="Palatino Linotype" w:cs="Arial"/>
        </w:rPr>
        <w:t xml:space="preserve"> fecha</w:t>
      </w:r>
      <w:r w:rsidR="00DB6AEF" w:rsidRPr="00CE12A3">
        <w:rPr>
          <w:rFonts w:ascii="Palatino Linotype" w:hAnsi="Palatino Linotype" w:cs="Arial"/>
        </w:rPr>
        <w:t xml:space="preserve"> </w:t>
      </w:r>
      <w:r w:rsidR="008C3816" w:rsidRPr="00CE12A3">
        <w:rPr>
          <w:rFonts w:ascii="Palatino Linotype" w:hAnsi="Palatino Linotype" w:cs="Arial"/>
          <w:b/>
        </w:rPr>
        <w:t>tre</w:t>
      </w:r>
      <w:r w:rsidR="0055735C" w:rsidRPr="00CE12A3">
        <w:rPr>
          <w:rFonts w:ascii="Palatino Linotype" w:hAnsi="Palatino Linotype" w:cs="Arial"/>
          <w:b/>
        </w:rPr>
        <w:t xml:space="preserve">inta </w:t>
      </w:r>
      <w:r w:rsidR="008C3816" w:rsidRPr="00CE12A3">
        <w:rPr>
          <w:rFonts w:ascii="Palatino Linotype" w:hAnsi="Palatino Linotype" w:cs="Arial"/>
          <w:b/>
        </w:rPr>
        <w:t>de agosto</w:t>
      </w:r>
      <w:r w:rsidR="00DB6AEF" w:rsidRPr="00CE12A3">
        <w:rPr>
          <w:rFonts w:ascii="Palatino Linotype" w:hAnsi="Palatino Linotype" w:cs="Arial"/>
          <w:b/>
        </w:rPr>
        <w:t xml:space="preserve"> de d</w:t>
      </w:r>
      <w:r w:rsidR="00D06012" w:rsidRPr="00CE12A3">
        <w:rPr>
          <w:rFonts w:ascii="Palatino Linotype" w:hAnsi="Palatino Linotype" w:cs="Arial"/>
          <w:b/>
        </w:rPr>
        <w:t>os mil dieci</w:t>
      </w:r>
      <w:r w:rsidR="00F23C6A" w:rsidRPr="00CE12A3">
        <w:rPr>
          <w:rFonts w:ascii="Palatino Linotype" w:hAnsi="Palatino Linotype" w:cs="Arial"/>
          <w:b/>
        </w:rPr>
        <w:t>ocho</w:t>
      </w:r>
      <w:r w:rsidR="00D06012" w:rsidRPr="00CE12A3">
        <w:rPr>
          <w:rFonts w:ascii="Palatino Linotype" w:hAnsi="Palatino Linotype" w:cs="Arial"/>
          <w:b/>
        </w:rPr>
        <w:t>,</w:t>
      </w:r>
      <w:r w:rsidR="00D06012" w:rsidRPr="00CE12A3">
        <w:rPr>
          <w:rFonts w:ascii="Palatino Linotype" w:hAnsi="Palatino Linotype" w:cs="Arial"/>
        </w:rPr>
        <w:t xml:space="preserve"> </w:t>
      </w:r>
      <w:r w:rsidR="001D5568" w:rsidRPr="00CE12A3">
        <w:rPr>
          <w:rFonts w:ascii="Palatino Linotype" w:hAnsi="Palatino Linotype" w:cs="Arial"/>
        </w:rPr>
        <w:t>el</w:t>
      </w:r>
      <w:r w:rsidR="00B05E70" w:rsidRPr="00CE12A3">
        <w:rPr>
          <w:rFonts w:ascii="Palatino Linotype" w:hAnsi="Palatino Linotype" w:cs="Arial"/>
        </w:rPr>
        <w:t xml:space="preserve"> </w:t>
      </w:r>
      <w:r w:rsidR="002C203A" w:rsidRPr="00CE12A3">
        <w:rPr>
          <w:rFonts w:ascii="Palatino Linotype" w:hAnsi="Palatino Linotype" w:cs="Arial"/>
          <w:b/>
        </w:rPr>
        <w:t>Recurrente</w:t>
      </w:r>
      <w:r w:rsidR="00000739" w:rsidRPr="00CE12A3">
        <w:rPr>
          <w:rFonts w:ascii="Palatino Linotype" w:hAnsi="Palatino Linotype" w:cs="Arial"/>
          <w:b/>
        </w:rPr>
        <w:t xml:space="preserve"> </w:t>
      </w:r>
      <w:r w:rsidR="00D06012" w:rsidRPr="00CE12A3">
        <w:rPr>
          <w:rFonts w:ascii="Palatino Linotype" w:hAnsi="Palatino Linotype" w:cs="Arial"/>
        </w:rPr>
        <w:t>presentó a través del Sistema de Acceso a la Informació</w:t>
      </w:r>
      <w:r w:rsidR="007A1102" w:rsidRPr="00CE12A3">
        <w:rPr>
          <w:rFonts w:ascii="Palatino Linotype" w:hAnsi="Palatino Linotype" w:cs="Arial"/>
        </w:rPr>
        <w:t xml:space="preserve">n Mexiquense, en lo subsecuente el </w:t>
      </w:r>
      <w:r w:rsidR="00D06012" w:rsidRPr="00CE12A3">
        <w:rPr>
          <w:rFonts w:ascii="Palatino Linotype" w:hAnsi="Palatino Linotype" w:cs="Arial"/>
          <w:b/>
        </w:rPr>
        <w:t>SAIMEX</w:t>
      </w:r>
      <w:r w:rsidR="00D06012" w:rsidRPr="00CE12A3">
        <w:rPr>
          <w:rFonts w:ascii="Palatino Linotype" w:hAnsi="Palatino Linotype" w:cs="Arial"/>
        </w:rPr>
        <w:t xml:space="preserve"> ante </w:t>
      </w:r>
      <w:r w:rsidR="007A1102" w:rsidRPr="00CE12A3">
        <w:rPr>
          <w:rFonts w:ascii="Palatino Linotype" w:hAnsi="Palatino Linotype" w:cs="Arial"/>
        </w:rPr>
        <w:t xml:space="preserve">el </w:t>
      </w:r>
      <w:r w:rsidR="002C203A" w:rsidRPr="00CE12A3">
        <w:rPr>
          <w:rFonts w:ascii="Palatino Linotype" w:hAnsi="Palatino Linotype" w:cs="Arial"/>
          <w:b/>
        </w:rPr>
        <w:t>Sujeto Obligado</w:t>
      </w:r>
      <w:r w:rsidR="00D06012" w:rsidRPr="00CE12A3">
        <w:rPr>
          <w:rFonts w:ascii="Palatino Linotype" w:hAnsi="Palatino Linotype" w:cs="Arial"/>
        </w:rPr>
        <w:t>, la solicitud de acceso a la información pública, a la que se le asign</w:t>
      </w:r>
      <w:r w:rsidR="00E07049" w:rsidRPr="00CE12A3">
        <w:rPr>
          <w:rFonts w:ascii="Palatino Linotype" w:hAnsi="Palatino Linotype" w:cs="Arial"/>
        </w:rPr>
        <w:t xml:space="preserve">ó el </w:t>
      </w:r>
      <w:r w:rsidR="00D06012" w:rsidRPr="00CE12A3">
        <w:rPr>
          <w:rFonts w:ascii="Palatino Linotype" w:hAnsi="Palatino Linotype" w:cs="Arial"/>
        </w:rPr>
        <w:t xml:space="preserve">número </w:t>
      </w:r>
      <w:r w:rsidR="00F018DC" w:rsidRPr="00CE12A3">
        <w:rPr>
          <w:rFonts w:ascii="Palatino Linotype" w:hAnsi="Palatino Linotype" w:cs="Arial"/>
          <w:b/>
        </w:rPr>
        <w:t>0</w:t>
      </w:r>
      <w:r w:rsidR="00BC7942" w:rsidRPr="00CE12A3">
        <w:rPr>
          <w:rFonts w:ascii="Palatino Linotype" w:hAnsi="Palatino Linotype" w:cs="Arial"/>
          <w:b/>
        </w:rPr>
        <w:t>0</w:t>
      </w:r>
      <w:r w:rsidR="0055735C" w:rsidRPr="00CE12A3">
        <w:rPr>
          <w:rFonts w:ascii="Palatino Linotype" w:hAnsi="Palatino Linotype" w:cs="Arial"/>
          <w:b/>
        </w:rPr>
        <w:t>826</w:t>
      </w:r>
      <w:r w:rsidR="00F018DC" w:rsidRPr="00CE12A3">
        <w:rPr>
          <w:rFonts w:ascii="Palatino Linotype" w:hAnsi="Palatino Linotype" w:cs="Arial"/>
          <w:b/>
        </w:rPr>
        <w:t>/</w:t>
      </w:r>
      <w:r w:rsidR="0055735C" w:rsidRPr="00CE12A3">
        <w:rPr>
          <w:rFonts w:ascii="Palatino Linotype" w:hAnsi="Palatino Linotype" w:cs="Arial"/>
          <w:b/>
        </w:rPr>
        <w:t>INFOEM</w:t>
      </w:r>
      <w:r w:rsidR="00DB6AEF" w:rsidRPr="00CE12A3">
        <w:rPr>
          <w:rFonts w:ascii="Palatino Linotype" w:hAnsi="Palatino Linotype" w:cs="Arial"/>
          <w:b/>
        </w:rPr>
        <w:t>/</w:t>
      </w:r>
      <w:r w:rsidR="00F23C6A" w:rsidRPr="00CE12A3">
        <w:rPr>
          <w:rFonts w:ascii="Palatino Linotype" w:hAnsi="Palatino Linotype" w:cs="Arial"/>
          <w:b/>
        </w:rPr>
        <w:t>IP/2018</w:t>
      </w:r>
      <w:r w:rsidR="00E07049" w:rsidRPr="00CE12A3">
        <w:rPr>
          <w:rFonts w:ascii="Palatino Linotype" w:hAnsi="Palatino Linotype" w:cs="Arial"/>
          <w:b/>
        </w:rPr>
        <w:t xml:space="preserve">, </w:t>
      </w:r>
      <w:r w:rsidR="00D06012" w:rsidRPr="00CE12A3">
        <w:rPr>
          <w:rFonts w:ascii="Palatino Linotype" w:hAnsi="Palatino Linotype" w:cs="Arial"/>
        </w:rPr>
        <w:t xml:space="preserve">mediante la cual </w:t>
      </w:r>
      <w:r w:rsidR="00F077F3" w:rsidRPr="00CE12A3">
        <w:rPr>
          <w:rFonts w:ascii="Palatino Linotype" w:hAnsi="Palatino Linotype" w:cs="Arial"/>
        </w:rPr>
        <w:t>requirió</w:t>
      </w:r>
      <w:r w:rsidR="00E07049" w:rsidRPr="00CE12A3">
        <w:rPr>
          <w:rFonts w:ascii="Palatino Linotype" w:hAnsi="Palatino Linotype" w:cs="Arial"/>
        </w:rPr>
        <w:t xml:space="preserve"> </w:t>
      </w:r>
      <w:r w:rsidR="00EA1279" w:rsidRPr="00CE12A3">
        <w:rPr>
          <w:rFonts w:ascii="Palatino Linotype" w:hAnsi="Palatino Linotype" w:cs="Arial"/>
        </w:rPr>
        <w:t xml:space="preserve">la información </w:t>
      </w:r>
      <w:r w:rsidR="00D06012" w:rsidRPr="00CE12A3">
        <w:rPr>
          <w:rFonts w:ascii="Palatino Linotype" w:hAnsi="Palatino Linotype" w:cs="Arial"/>
        </w:rPr>
        <w:t xml:space="preserve">siguiente: </w:t>
      </w:r>
    </w:p>
    <w:p w:rsidR="00155944" w:rsidRPr="00CE12A3" w:rsidRDefault="00354DB7" w:rsidP="00D90138">
      <w:pPr>
        <w:ind w:left="851" w:right="900"/>
        <w:jc w:val="both"/>
        <w:rPr>
          <w:rFonts w:ascii="Palatino Linotype" w:hAnsi="Palatino Linotype" w:cs="Arial"/>
          <w:b/>
          <w:i/>
          <w:sz w:val="22"/>
          <w:szCs w:val="22"/>
        </w:rPr>
      </w:pPr>
      <w:r w:rsidRPr="00CE12A3">
        <w:rPr>
          <w:rFonts w:ascii="Palatino Linotype" w:hAnsi="Palatino Linotype" w:cs="Arial"/>
          <w:i/>
          <w:sz w:val="22"/>
          <w:szCs w:val="22"/>
          <w:lang w:eastAsia="es-MX"/>
        </w:rPr>
        <w:t>“</w:t>
      </w:r>
      <w:r w:rsidR="00B055D0" w:rsidRPr="00CE12A3">
        <w:rPr>
          <w:rFonts w:ascii="Palatino Linotype" w:hAnsi="Palatino Linotype"/>
          <w:i/>
          <w:sz w:val="22"/>
          <w:szCs w:val="22"/>
        </w:rPr>
        <w:t xml:space="preserve">Que tal buena tarde le mando un cordial saludo y comentándole que solicito el expediente o resumen clínico de mi padre </w:t>
      </w:r>
      <w:r w:rsidR="00CE12A3" w:rsidRPr="00CE12A3">
        <w:rPr>
          <w:rFonts w:ascii="Palatino Linotype" w:hAnsi="Palatino Linotype"/>
          <w:i/>
          <w:sz w:val="22"/>
          <w:szCs w:val="22"/>
        </w:rPr>
        <w:t>Xxxxx</w:t>
      </w:r>
      <w:r w:rsidR="00B055D0" w:rsidRPr="00CE12A3">
        <w:rPr>
          <w:rFonts w:ascii="Palatino Linotype" w:hAnsi="Palatino Linotype"/>
          <w:i/>
          <w:sz w:val="22"/>
          <w:szCs w:val="22"/>
        </w:rPr>
        <w:t xml:space="preserve"> </w:t>
      </w:r>
      <w:r w:rsidR="00CE12A3" w:rsidRPr="00CE12A3">
        <w:rPr>
          <w:rFonts w:ascii="Palatino Linotype" w:hAnsi="Palatino Linotype"/>
          <w:i/>
          <w:sz w:val="22"/>
          <w:szCs w:val="22"/>
        </w:rPr>
        <w:t>Xxxxxx</w:t>
      </w:r>
      <w:r w:rsidR="00B055D0" w:rsidRPr="00CE12A3">
        <w:rPr>
          <w:rFonts w:ascii="Palatino Linotype" w:hAnsi="Palatino Linotype"/>
          <w:i/>
          <w:sz w:val="22"/>
          <w:szCs w:val="22"/>
        </w:rPr>
        <w:t xml:space="preserve"> </w:t>
      </w:r>
      <w:r w:rsidR="00CE12A3" w:rsidRPr="00CE12A3">
        <w:rPr>
          <w:rFonts w:ascii="Palatino Linotype" w:hAnsi="Palatino Linotype"/>
          <w:i/>
          <w:sz w:val="22"/>
          <w:szCs w:val="22"/>
        </w:rPr>
        <w:t>Xxxxxxx</w:t>
      </w:r>
      <w:r w:rsidR="00B055D0" w:rsidRPr="00CE12A3">
        <w:rPr>
          <w:rFonts w:ascii="Palatino Linotype" w:hAnsi="Palatino Linotype"/>
          <w:i/>
          <w:sz w:val="22"/>
          <w:szCs w:val="22"/>
        </w:rPr>
        <w:t xml:space="preserve"> </w:t>
      </w:r>
      <w:r w:rsidR="00CE12A3" w:rsidRPr="00CE12A3">
        <w:rPr>
          <w:rFonts w:ascii="Palatino Linotype" w:hAnsi="Palatino Linotype"/>
          <w:i/>
          <w:sz w:val="22"/>
          <w:szCs w:val="22"/>
        </w:rPr>
        <w:t>Xxxxxxxxxx</w:t>
      </w:r>
      <w:r w:rsidR="00B055D0" w:rsidRPr="00CE12A3">
        <w:rPr>
          <w:rFonts w:ascii="Palatino Linotype" w:hAnsi="Palatino Linotype"/>
          <w:i/>
          <w:sz w:val="22"/>
          <w:szCs w:val="22"/>
        </w:rPr>
        <w:t xml:space="preserve"> que falleció el día </w:t>
      </w:r>
      <w:r w:rsidR="00F0645E">
        <w:rPr>
          <w:rFonts w:ascii="Palatino Linotype" w:hAnsi="Palatino Linotype"/>
          <w:i/>
          <w:sz w:val="22"/>
          <w:szCs w:val="22"/>
        </w:rPr>
        <w:t>XXXXXXXX</w:t>
      </w:r>
      <w:r w:rsidR="00B055D0" w:rsidRPr="00CE12A3">
        <w:rPr>
          <w:rFonts w:ascii="Palatino Linotype" w:hAnsi="Palatino Linotype"/>
          <w:i/>
          <w:sz w:val="22"/>
          <w:szCs w:val="22"/>
        </w:rPr>
        <w:t>,lo nescito para trámites de aseguradora.</w:t>
      </w:r>
      <w:r w:rsidR="00C807EF" w:rsidRPr="00CE12A3">
        <w:rPr>
          <w:rFonts w:ascii="Palatino Linotype" w:hAnsi="Palatino Linotype" w:cs="Arial"/>
          <w:i/>
          <w:sz w:val="22"/>
          <w:szCs w:val="22"/>
          <w:lang w:eastAsia="es-MX"/>
        </w:rPr>
        <w:t>”</w:t>
      </w:r>
      <w:r w:rsidR="00CA58A7" w:rsidRPr="00CE12A3">
        <w:rPr>
          <w:rFonts w:ascii="Palatino Linotype" w:hAnsi="Palatino Linotype" w:cs="Arial"/>
          <w:i/>
          <w:sz w:val="22"/>
          <w:szCs w:val="22"/>
          <w:lang w:eastAsia="es-MX"/>
        </w:rPr>
        <w:t xml:space="preserve"> </w:t>
      </w:r>
      <w:r w:rsidR="00227EE3" w:rsidRPr="00CE12A3">
        <w:rPr>
          <w:rFonts w:ascii="Palatino Linotype" w:hAnsi="Palatino Linotype" w:cs="Arial"/>
          <w:i/>
          <w:sz w:val="22"/>
          <w:szCs w:val="22"/>
          <w:lang w:eastAsia="es-MX"/>
        </w:rPr>
        <w:t>(</w:t>
      </w:r>
      <w:r w:rsidR="0078096A" w:rsidRPr="00CE12A3">
        <w:rPr>
          <w:rFonts w:ascii="Palatino Linotype" w:hAnsi="Palatino Linotype" w:cs="Arial"/>
          <w:i/>
          <w:sz w:val="22"/>
          <w:szCs w:val="22"/>
          <w:lang w:eastAsia="es-MX"/>
        </w:rPr>
        <w:t>sic)</w:t>
      </w:r>
    </w:p>
    <w:p w:rsidR="00F004E5" w:rsidRPr="00CE12A3" w:rsidRDefault="00F004E5" w:rsidP="008C25B1">
      <w:pPr>
        <w:tabs>
          <w:tab w:val="left" w:pos="5295"/>
        </w:tabs>
        <w:spacing w:before="240" w:after="240" w:line="360" w:lineRule="auto"/>
        <w:jc w:val="both"/>
        <w:rPr>
          <w:rFonts w:ascii="Palatino Linotype" w:hAnsi="Palatino Linotype" w:cs="Arial"/>
          <w:b/>
          <w:sz w:val="28"/>
          <w:szCs w:val="28"/>
        </w:rPr>
      </w:pPr>
      <w:r w:rsidRPr="00CE12A3">
        <w:rPr>
          <w:rFonts w:ascii="Palatino Linotype" w:hAnsi="Palatino Linotype" w:cs="Arial"/>
          <w:b/>
        </w:rPr>
        <w:t>Modalidad de Entrega:</w:t>
      </w:r>
      <w:r w:rsidR="00D90138" w:rsidRPr="00CE12A3">
        <w:rPr>
          <w:rFonts w:ascii="Palatino Linotype" w:hAnsi="Palatino Linotype" w:cs="Arial"/>
        </w:rPr>
        <w:t xml:space="preserve"> </w:t>
      </w:r>
      <w:r w:rsidR="003919FD" w:rsidRPr="00CE12A3">
        <w:rPr>
          <w:rFonts w:ascii="Palatino Linotype" w:hAnsi="Palatino Linotype" w:cs="Arial"/>
        </w:rPr>
        <w:t>A través de</w:t>
      </w:r>
      <w:r w:rsidR="0016323E" w:rsidRPr="00CE12A3">
        <w:rPr>
          <w:rFonts w:ascii="Palatino Linotype" w:hAnsi="Palatino Linotype" w:cs="Arial"/>
        </w:rPr>
        <w:t xml:space="preserve"> SAIMEX</w:t>
      </w:r>
      <w:r w:rsidRPr="00CE12A3">
        <w:rPr>
          <w:rFonts w:ascii="Palatino Linotype" w:hAnsi="Palatino Linotype" w:cs="Arial"/>
          <w:b/>
          <w:sz w:val="28"/>
          <w:szCs w:val="28"/>
        </w:rPr>
        <w:t>.</w:t>
      </w:r>
      <w:r w:rsidR="008C25B1" w:rsidRPr="00CE12A3">
        <w:rPr>
          <w:rFonts w:ascii="Palatino Linotype" w:hAnsi="Palatino Linotype" w:cs="Arial"/>
          <w:b/>
          <w:sz w:val="28"/>
          <w:szCs w:val="28"/>
        </w:rPr>
        <w:tab/>
      </w:r>
    </w:p>
    <w:p w:rsidR="0034743F" w:rsidRPr="00CE12A3" w:rsidRDefault="008C3816" w:rsidP="00EE43FE">
      <w:pPr>
        <w:spacing w:before="240" w:after="240" w:line="360" w:lineRule="auto"/>
        <w:jc w:val="both"/>
        <w:rPr>
          <w:rFonts w:ascii="Palatino Linotype" w:hAnsi="Palatino Linotype" w:cs="Arial"/>
          <w:szCs w:val="28"/>
        </w:rPr>
      </w:pPr>
      <w:r w:rsidRPr="00CE12A3">
        <w:rPr>
          <w:rFonts w:ascii="Palatino Linotype" w:hAnsi="Palatino Linotype" w:cs="Arial"/>
          <w:szCs w:val="28"/>
        </w:rPr>
        <w:lastRenderedPageBreak/>
        <w:t>El</w:t>
      </w:r>
      <w:r w:rsidR="002A1CB3" w:rsidRPr="00CE12A3">
        <w:rPr>
          <w:rFonts w:ascii="Palatino Linotype" w:hAnsi="Palatino Linotype" w:cs="Arial"/>
          <w:szCs w:val="28"/>
        </w:rPr>
        <w:t xml:space="preserve"> </w:t>
      </w:r>
      <w:r w:rsidR="005B0909" w:rsidRPr="00CE12A3">
        <w:rPr>
          <w:rFonts w:ascii="Palatino Linotype" w:hAnsi="Palatino Linotype" w:cs="Arial"/>
          <w:b/>
          <w:szCs w:val="28"/>
        </w:rPr>
        <w:t>Recurrente</w:t>
      </w:r>
      <w:r w:rsidR="00B055D0" w:rsidRPr="00CE12A3">
        <w:rPr>
          <w:rFonts w:ascii="Palatino Linotype" w:hAnsi="Palatino Linotype" w:cs="Arial"/>
          <w:b/>
          <w:szCs w:val="28"/>
        </w:rPr>
        <w:t xml:space="preserve"> </w:t>
      </w:r>
      <w:r w:rsidR="00B055D0" w:rsidRPr="00CE12A3">
        <w:rPr>
          <w:rFonts w:ascii="Palatino Linotype" w:hAnsi="Palatino Linotype" w:cs="Arial"/>
          <w:szCs w:val="28"/>
        </w:rPr>
        <w:t>no</w:t>
      </w:r>
      <w:r w:rsidR="002A1CB3" w:rsidRPr="00CE12A3">
        <w:rPr>
          <w:rFonts w:ascii="Palatino Linotype" w:hAnsi="Palatino Linotype" w:cs="Arial"/>
          <w:szCs w:val="28"/>
        </w:rPr>
        <w:t xml:space="preserve"> adjuntó </w:t>
      </w:r>
      <w:r w:rsidR="00D20167" w:rsidRPr="00CE12A3">
        <w:rPr>
          <w:rFonts w:ascii="Palatino Linotype" w:hAnsi="Palatino Linotype" w:cs="Arial"/>
          <w:szCs w:val="28"/>
        </w:rPr>
        <w:t>archivo</w:t>
      </w:r>
      <w:r w:rsidR="00B055D0" w:rsidRPr="00CE12A3">
        <w:rPr>
          <w:rFonts w:ascii="Palatino Linotype" w:hAnsi="Palatino Linotype" w:cs="Arial"/>
          <w:szCs w:val="28"/>
        </w:rPr>
        <w:t>s</w:t>
      </w:r>
      <w:r w:rsidR="003534FB" w:rsidRPr="00CE12A3">
        <w:rPr>
          <w:rFonts w:ascii="Palatino Linotype" w:hAnsi="Palatino Linotype" w:cs="Arial"/>
          <w:szCs w:val="28"/>
        </w:rPr>
        <w:t>.</w:t>
      </w:r>
    </w:p>
    <w:p w:rsidR="0008532C" w:rsidRPr="00CE12A3" w:rsidRDefault="006F3522" w:rsidP="0008532C">
      <w:pPr>
        <w:spacing w:before="240" w:after="240" w:line="360" w:lineRule="auto"/>
        <w:jc w:val="both"/>
        <w:rPr>
          <w:rFonts w:ascii="Palatino Linotype" w:hAnsi="Palatino Linotype" w:cs="Arial"/>
          <w:b/>
        </w:rPr>
      </w:pPr>
      <w:r w:rsidRPr="00CE12A3">
        <w:rPr>
          <w:rFonts w:ascii="Palatino Linotype" w:hAnsi="Palatino Linotype" w:cs="Arial"/>
          <w:b/>
        </w:rPr>
        <w:t>2</w:t>
      </w:r>
      <w:r w:rsidR="0008532C" w:rsidRPr="00CE12A3">
        <w:rPr>
          <w:rFonts w:ascii="Palatino Linotype" w:hAnsi="Palatino Linotype" w:cs="Arial"/>
          <w:b/>
        </w:rPr>
        <w:t xml:space="preserve">. Respuesta. </w:t>
      </w:r>
      <w:r w:rsidR="0008532C" w:rsidRPr="00CE12A3">
        <w:rPr>
          <w:rFonts w:ascii="Palatino Linotype" w:hAnsi="Palatino Linotype" w:cs="Arial"/>
        </w:rPr>
        <w:t xml:space="preserve"> Con</w:t>
      </w:r>
      <w:r w:rsidR="0008532C" w:rsidRPr="00CE12A3">
        <w:rPr>
          <w:rFonts w:ascii="Palatino Linotype" w:hAnsi="Palatino Linotype"/>
        </w:rPr>
        <w:t xml:space="preserve"> fecha </w:t>
      </w:r>
      <w:r w:rsidR="00B055D0" w:rsidRPr="00CE12A3">
        <w:rPr>
          <w:rFonts w:ascii="Palatino Linotype" w:hAnsi="Palatino Linotype"/>
          <w:b/>
        </w:rPr>
        <w:t>tres de septiembre</w:t>
      </w:r>
      <w:r w:rsidR="0008532C" w:rsidRPr="00CE12A3">
        <w:rPr>
          <w:rFonts w:ascii="Palatino Linotype" w:hAnsi="Palatino Linotype" w:cs="Arial"/>
          <w:b/>
          <w:szCs w:val="28"/>
        </w:rPr>
        <w:t xml:space="preserve"> de dos mil dieciocho</w:t>
      </w:r>
      <w:r w:rsidR="0008532C" w:rsidRPr="00CE12A3">
        <w:rPr>
          <w:rFonts w:ascii="Palatino Linotype" w:hAnsi="Palatino Linotype"/>
        </w:rPr>
        <w:t xml:space="preserve">, el Sujeto Obligado envió su respuesta a la solicitud de acceso a la información a través del SAIMEX, sustancialmente en los términos siguientes:   </w:t>
      </w:r>
    </w:p>
    <w:p w:rsidR="0008532C" w:rsidRPr="00CE12A3" w:rsidRDefault="00A10677" w:rsidP="006F3522">
      <w:pPr>
        <w:ind w:left="851" w:right="900"/>
        <w:jc w:val="both"/>
        <w:rPr>
          <w:rFonts w:ascii="Palatino Linotype" w:hAnsi="Palatino Linotype" w:cs="Arial"/>
          <w:i/>
          <w:sz w:val="22"/>
          <w:szCs w:val="22"/>
        </w:rPr>
      </w:pPr>
      <w:r w:rsidRPr="00CE12A3">
        <w:rPr>
          <w:rFonts w:ascii="Palatino Linotype" w:hAnsi="Palatino Linotype" w:cs="Arial"/>
          <w:i/>
          <w:sz w:val="22"/>
          <w:szCs w:val="22"/>
        </w:rPr>
        <w:t>“</w:t>
      </w:r>
      <w:r w:rsidR="006649F4" w:rsidRPr="00CE12A3">
        <w:rPr>
          <w:rFonts w:ascii="Palatino Linotype" w:hAnsi="Palatino Linotype" w:cs="Arial"/>
          <w:i/>
          <w:sz w:val="22"/>
          <w:szCs w:val="22"/>
        </w:rPr>
        <w:t>…</w:t>
      </w:r>
      <w:r w:rsidR="00B055D0" w:rsidRPr="00CE12A3">
        <w:rPr>
          <w:rFonts w:ascii="Palatino Linotype" w:hAnsi="Palatino Linotype" w:cs="Arial"/>
          <w:i/>
          <w:sz w:val="22"/>
          <w:szCs w:val="22"/>
        </w:rPr>
        <w:t>Con fundamento en el artículo 167 de la Ley de Transparencia y Acceso a la Información Pública del Estado de México y Municipios, se orienta sobre el Sujeto Obligado que puede atender a su solicitud de información.</w:t>
      </w:r>
      <w:r w:rsidR="006649F4" w:rsidRPr="00CE12A3">
        <w:rPr>
          <w:rFonts w:ascii="Palatino Linotype" w:hAnsi="Palatino Linotype" w:cs="Arial"/>
          <w:i/>
          <w:sz w:val="22"/>
          <w:szCs w:val="22"/>
        </w:rPr>
        <w:t>.</w:t>
      </w:r>
      <w:r w:rsidR="006F3522" w:rsidRPr="00CE12A3">
        <w:rPr>
          <w:rFonts w:ascii="Palatino Linotype" w:hAnsi="Palatino Linotype" w:cs="Arial"/>
          <w:i/>
          <w:sz w:val="22"/>
          <w:szCs w:val="22"/>
        </w:rPr>
        <w:t>.</w:t>
      </w:r>
      <w:r w:rsidR="0008532C" w:rsidRPr="00CE12A3">
        <w:rPr>
          <w:rFonts w:ascii="Palatino Linotype" w:hAnsi="Palatino Linotype" w:cs="Arial"/>
          <w:i/>
          <w:sz w:val="22"/>
          <w:szCs w:val="22"/>
        </w:rPr>
        <w:t>” (sic)</w:t>
      </w:r>
    </w:p>
    <w:p w:rsidR="005F44F4" w:rsidRPr="00CE12A3" w:rsidRDefault="0008532C" w:rsidP="000E34AF">
      <w:pPr>
        <w:spacing w:before="240" w:after="240" w:line="360" w:lineRule="auto"/>
        <w:ind w:right="49"/>
        <w:jc w:val="both"/>
        <w:rPr>
          <w:rFonts w:ascii="Palatino Linotype" w:hAnsi="Palatino Linotype" w:cs="Arial"/>
        </w:rPr>
      </w:pPr>
      <w:r w:rsidRPr="00CE12A3">
        <w:rPr>
          <w:rFonts w:ascii="Palatino Linotype" w:hAnsi="Palatino Linotype" w:cs="Arial"/>
        </w:rPr>
        <w:t xml:space="preserve">El </w:t>
      </w:r>
      <w:r w:rsidRPr="00CE12A3">
        <w:rPr>
          <w:rFonts w:ascii="Palatino Linotype" w:hAnsi="Palatino Linotype" w:cs="Arial"/>
          <w:b/>
        </w:rPr>
        <w:t>Sujeto Obligado</w:t>
      </w:r>
      <w:r w:rsidRPr="00CE12A3">
        <w:rPr>
          <w:rFonts w:ascii="Palatino Linotype" w:hAnsi="Palatino Linotype" w:cs="Arial"/>
        </w:rPr>
        <w:t xml:space="preserve"> adjuntó</w:t>
      </w:r>
      <w:r w:rsidR="00733C9F" w:rsidRPr="00CE12A3">
        <w:rPr>
          <w:rFonts w:ascii="Palatino Linotype" w:hAnsi="Palatino Linotype" w:cs="Arial"/>
        </w:rPr>
        <w:t xml:space="preserve"> </w:t>
      </w:r>
      <w:r w:rsidR="00B055D0" w:rsidRPr="00CE12A3">
        <w:rPr>
          <w:rFonts w:ascii="Palatino Linotype" w:hAnsi="Palatino Linotype" w:cs="Arial"/>
        </w:rPr>
        <w:t>e</w:t>
      </w:r>
      <w:r w:rsidRPr="00CE12A3">
        <w:rPr>
          <w:rFonts w:ascii="Palatino Linotype" w:hAnsi="Palatino Linotype" w:cs="Arial"/>
        </w:rPr>
        <w:t>l archivo</w:t>
      </w:r>
      <w:r w:rsidR="00742E2B" w:rsidRPr="00CE12A3">
        <w:rPr>
          <w:rFonts w:ascii="Palatino Linotype" w:hAnsi="Palatino Linotype" w:cs="Arial"/>
        </w:rPr>
        <w:t>:</w:t>
      </w:r>
      <w:r w:rsidR="004F5FF0" w:rsidRPr="00CE12A3">
        <w:rPr>
          <w:rFonts w:ascii="Palatino Linotype" w:hAnsi="Palatino Linotype" w:cs="Arial"/>
        </w:rPr>
        <w:t xml:space="preserve"> </w:t>
      </w:r>
    </w:p>
    <w:p w:rsidR="00822B78" w:rsidRPr="00CE12A3" w:rsidRDefault="005F44F4" w:rsidP="00822B78">
      <w:pPr>
        <w:spacing w:before="240" w:after="240" w:line="360" w:lineRule="auto"/>
        <w:ind w:right="49"/>
        <w:jc w:val="both"/>
        <w:rPr>
          <w:rFonts w:ascii="Palatino Linotype" w:hAnsi="Palatino Linotype" w:cs="Arial"/>
        </w:rPr>
      </w:pPr>
      <w:r w:rsidRPr="00CE12A3">
        <w:rPr>
          <w:rFonts w:ascii="Palatino Linotype" w:hAnsi="Palatino Linotype" w:cs="Arial"/>
        </w:rPr>
        <w:t>- “</w:t>
      </w:r>
      <w:r w:rsidR="008A13A1" w:rsidRPr="00CE12A3">
        <w:rPr>
          <w:rFonts w:ascii="Palatino Linotype" w:hAnsi="Palatino Linotype" w:cs="Arial"/>
          <w:i/>
        </w:rPr>
        <w:t>O</w:t>
      </w:r>
      <w:r w:rsidR="00B055D0" w:rsidRPr="00CE12A3">
        <w:rPr>
          <w:rFonts w:ascii="Palatino Linotype" w:hAnsi="Palatino Linotype" w:cs="Arial"/>
          <w:i/>
        </w:rPr>
        <w:t>RIENTACIÓN 826-2018 UT</w:t>
      </w:r>
      <w:r w:rsidRPr="00CE12A3">
        <w:rPr>
          <w:rFonts w:ascii="Palatino Linotype" w:hAnsi="Palatino Linotype" w:cs="Arial"/>
          <w:i/>
        </w:rPr>
        <w:t>.</w:t>
      </w:r>
      <w:r w:rsidR="00B055D0" w:rsidRPr="00CE12A3">
        <w:rPr>
          <w:rFonts w:ascii="Palatino Linotype" w:hAnsi="Palatino Linotype" w:cs="Arial"/>
          <w:i/>
        </w:rPr>
        <w:t>pdf</w:t>
      </w:r>
      <w:r w:rsidRPr="00CE12A3">
        <w:rPr>
          <w:rFonts w:ascii="Palatino Linotype" w:hAnsi="Palatino Linotype" w:cs="Arial"/>
        </w:rPr>
        <w:t>”</w:t>
      </w:r>
      <w:r w:rsidR="00311203" w:rsidRPr="00CE12A3">
        <w:rPr>
          <w:rFonts w:ascii="Palatino Linotype" w:hAnsi="Palatino Linotype" w:cs="Arial"/>
        </w:rPr>
        <w:t>,</w:t>
      </w:r>
      <w:r w:rsidR="00BE5191" w:rsidRPr="00CE12A3">
        <w:rPr>
          <w:rFonts w:ascii="Palatino Linotype" w:hAnsi="Palatino Linotype" w:cs="Arial"/>
        </w:rPr>
        <w:t xml:space="preserve"> </w:t>
      </w:r>
      <w:r w:rsidR="00822B78" w:rsidRPr="00CE12A3">
        <w:rPr>
          <w:rFonts w:ascii="Palatino Linotype" w:hAnsi="Palatino Linotype" w:cs="Arial"/>
        </w:rPr>
        <w:t xml:space="preserve">consistente en el escrito de fecha tres de septiembre, mediante el cual la Titular de la Unidad de Transparencia informa al recurrente que la solicitud no versa sobre información pública, sino de una solicitud de acceso a datos personales, en virtud de que puede contener datos personales concernientes a una persona; motivo por el cual el Instituto no es la autoridad competente para hacer entrega de la información solicitada, toda vez que la misma se encuentra en poder de otro sujeto obligado, pues dentro de </w:t>
      </w:r>
      <w:r w:rsidR="00784654" w:rsidRPr="00CE12A3">
        <w:rPr>
          <w:rFonts w:ascii="Palatino Linotype" w:hAnsi="Palatino Linotype" w:cs="Arial"/>
        </w:rPr>
        <w:t>l</w:t>
      </w:r>
      <w:r w:rsidR="00822B78" w:rsidRPr="00CE12A3">
        <w:rPr>
          <w:rFonts w:ascii="Palatino Linotype" w:hAnsi="Palatino Linotype" w:cs="Arial"/>
        </w:rPr>
        <w:t>as facultades conferidas a</w:t>
      </w:r>
      <w:r w:rsidR="00784654" w:rsidRPr="00CE12A3">
        <w:rPr>
          <w:rFonts w:ascii="Palatino Linotype" w:hAnsi="Palatino Linotype" w:cs="Arial"/>
        </w:rPr>
        <w:t>l Sujeto Obligado</w:t>
      </w:r>
      <w:r w:rsidR="00822B78" w:rsidRPr="00CE12A3">
        <w:rPr>
          <w:rFonts w:ascii="Palatino Linotype" w:hAnsi="Palatino Linotype" w:cs="Arial"/>
        </w:rPr>
        <w:t xml:space="preserve">, </w:t>
      </w:r>
      <w:r w:rsidR="00784654" w:rsidRPr="00CE12A3">
        <w:rPr>
          <w:rFonts w:ascii="Palatino Linotype" w:hAnsi="Palatino Linotype" w:cs="Arial"/>
        </w:rPr>
        <w:t xml:space="preserve">concernientes a garantizar el ejercicio de los derechos de acceso a la información pública y la protección de datos personales, </w:t>
      </w:r>
      <w:r w:rsidR="00822B78" w:rsidRPr="00CE12A3">
        <w:rPr>
          <w:rFonts w:ascii="Palatino Linotype" w:hAnsi="Palatino Linotype" w:cs="Arial"/>
        </w:rPr>
        <w:t>no se advierte que sea quien genere, obtenga, adquiera, transforme, administre o posea la documentaci</w:t>
      </w:r>
      <w:r w:rsidR="00784654" w:rsidRPr="00CE12A3">
        <w:rPr>
          <w:rFonts w:ascii="Palatino Linotype" w:hAnsi="Palatino Linotype" w:cs="Arial"/>
        </w:rPr>
        <w:t>ón requerida.</w:t>
      </w:r>
    </w:p>
    <w:p w:rsidR="00822B78" w:rsidRPr="00CE12A3" w:rsidRDefault="00822B78" w:rsidP="00822B78">
      <w:pPr>
        <w:spacing w:before="240" w:after="240" w:line="360" w:lineRule="auto"/>
        <w:ind w:right="49"/>
        <w:jc w:val="both"/>
        <w:rPr>
          <w:rFonts w:ascii="Palatino Linotype" w:hAnsi="Palatino Linotype" w:cs="Arial"/>
        </w:rPr>
      </w:pPr>
      <w:r w:rsidRPr="00CE12A3">
        <w:rPr>
          <w:rFonts w:ascii="Palatino Linotype" w:hAnsi="Palatino Linotype" w:cs="Arial"/>
        </w:rPr>
        <w:t xml:space="preserve">Asimismo, en términos del artículo 167 de la Ley de Transparencia y Acceso a la Información Pública del Estado de México y Municipios, orientó al particular hacia </w:t>
      </w:r>
      <w:r w:rsidRPr="00CE12A3">
        <w:rPr>
          <w:rFonts w:ascii="Palatino Linotype" w:hAnsi="Palatino Linotype" w:cs="Arial"/>
        </w:rPr>
        <w:lastRenderedPageBreak/>
        <w:t>l</w:t>
      </w:r>
      <w:r w:rsidR="004D2BE0" w:rsidRPr="00CE12A3">
        <w:rPr>
          <w:rFonts w:ascii="Palatino Linotype" w:hAnsi="Palatino Linotype" w:cs="Arial"/>
        </w:rPr>
        <w:t>os</w:t>
      </w:r>
      <w:r w:rsidRPr="00CE12A3">
        <w:rPr>
          <w:rFonts w:ascii="Palatino Linotype" w:hAnsi="Palatino Linotype" w:cs="Arial"/>
        </w:rPr>
        <w:t xml:space="preserve"> Sujeto</w:t>
      </w:r>
      <w:r w:rsidR="004D2BE0" w:rsidRPr="00CE12A3">
        <w:rPr>
          <w:rFonts w:ascii="Palatino Linotype" w:hAnsi="Palatino Linotype" w:cs="Arial"/>
        </w:rPr>
        <w:t>s</w:t>
      </w:r>
      <w:r w:rsidRPr="00CE12A3">
        <w:rPr>
          <w:rFonts w:ascii="Palatino Linotype" w:hAnsi="Palatino Linotype" w:cs="Arial"/>
        </w:rPr>
        <w:t xml:space="preserve"> Obligado</w:t>
      </w:r>
      <w:r w:rsidR="004D2BE0" w:rsidRPr="00CE12A3">
        <w:rPr>
          <w:rFonts w:ascii="Palatino Linotype" w:hAnsi="Palatino Linotype" w:cs="Arial"/>
        </w:rPr>
        <w:t>s</w:t>
      </w:r>
      <w:r w:rsidRPr="00CE12A3">
        <w:rPr>
          <w:rFonts w:ascii="Palatino Linotype" w:hAnsi="Palatino Linotype" w:cs="Arial"/>
        </w:rPr>
        <w:t xml:space="preserve"> que de acuerdo con sus competencias y/o funciones, podría</w:t>
      </w:r>
      <w:r w:rsidR="004D2BE0" w:rsidRPr="00CE12A3">
        <w:rPr>
          <w:rFonts w:ascii="Palatino Linotype" w:hAnsi="Palatino Linotype" w:cs="Arial"/>
        </w:rPr>
        <w:t>n</w:t>
      </w:r>
      <w:r w:rsidRPr="00CE12A3">
        <w:rPr>
          <w:rFonts w:ascii="Palatino Linotype" w:hAnsi="Palatino Linotype" w:cs="Arial"/>
        </w:rPr>
        <w:t xml:space="preserve"> contar con la informaci</w:t>
      </w:r>
      <w:r w:rsidR="004D2BE0" w:rsidRPr="00CE12A3">
        <w:rPr>
          <w:rFonts w:ascii="Palatino Linotype" w:hAnsi="Palatino Linotype" w:cs="Arial"/>
        </w:rPr>
        <w:t xml:space="preserve">ón solicitada, pudiendo ser el Instituto de Seguridad Social del Estado de México y Municipios (ISSEMyM), o el Instituto de Salud del Estado de México (ISEM) de competencia estatal, o bien el Instituto del Seguro Social (IMSS), o el Instituto de Seguridad y Servicios Sociales de los Trabajadores del Estado (ISSSTE) de competencia federal,  </w:t>
      </w:r>
      <w:r w:rsidR="00515606" w:rsidRPr="00CE12A3">
        <w:rPr>
          <w:rFonts w:ascii="Palatino Linotype" w:hAnsi="Palatino Linotype" w:cs="Arial"/>
        </w:rPr>
        <w:t>sugiriendo</w:t>
      </w:r>
      <w:r w:rsidR="004D2BE0" w:rsidRPr="00CE12A3">
        <w:rPr>
          <w:rFonts w:ascii="Palatino Linotype" w:hAnsi="Palatino Linotype" w:cs="Arial"/>
        </w:rPr>
        <w:t xml:space="preserve"> presentar la solicitud de acceso a datos personales a las Unidades de Transparencia de dichos Sujetos Obligados. </w:t>
      </w:r>
    </w:p>
    <w:p w:rsidR="00362417" w:rsidRPr="00CE12A3" w:rsidRDefault="006F3522" w:rsidP="00112434">
      <w:pPr>
        <w:spacing w:before="240" w:after="240" w:line="360" w:lineRule="auto"/>
        <w:ind w:right="49"/>
        <w:jc w:val="both"/>
        <w:rPr>
          <w:rFonts w:ascii="Palatino Linotype" w:hAnsi="Palatino Linotype" w:cs="Arial"/>
        </w:rPr>
      </w:pPr>
      <w:r w:rsidRPr="00CE12A3">
        <w:rPr>
          <w:rFonts w:ascii="Palatino Linotype" w:hAnsi="Palatino Linotype" w:cs="Arial"/>
          <w:b/>
          <w:szCs w:val="28"/>
        </w:rPr>
        <w:t>3</w:t>
      </w:r>
      <w:r w:rsidR="009F7616" w:rsidRPr="00CE12A3">
        <w:rPr>
          <w:rFonts w:ascii="Palatino Linotype" w:hAnsi="Palatino Linotype" w:cs="Arial"/>
          <w:b/>
          <w:szCs w:val="28"/>
        </w:rPr>
        <w:t xml:space="preserve">. </w:t>
      </w:r>
      <w:r w:rsidR="00122C3F" w:rsidRPr="00CE12A3">
        <w:rPr>
          <w:rFonts w:ascii="Palatino Linotype" w:hAnsi="Palatino Linotype" w:cs="Arial"/>
          <w:b/>
          <w:szCs w:val="28"/>
        </w:rPr>
        <w:t>Interposición del recurso de revisión</w:t>
      </w:r>
      <w:r w:rsidR="009F7616" w:rsidRPr="00CE12A3">
        <w:rPr>
          <w:rFonts w:ascii="Palatino Linotype" w:hAnsi="Palatino Linotype" w:cs="Arial"/>
          <w:b/>
          <w:szCs w:val="28"/>
        </w:rPr>
        <w:t>.</w:t>
      </w:r>
      <w:r w:rsidR="00362417" w:rsidRPr="00CE12A3">
        <w:rPr>
          <w:rFonts w:ascii="Palatino Linotype" w:hAnsi="Palatino Linotype" w:cs="Arial"/>
          <w:b/>
        </w:rPr>
        <w:t xml:space="preserve"> </w:t>
      </w:r>
      <w:r w:rsidR="00993A3C" w:rsidRPr="00CE12A3">
        <w:rPr>
          <w:rFonts w:ascii="Palatino Linotype" w:hAnsi="Palatino Linotype" w:cs="Arial"/>
        </w:rPr>
        <w:t xml:space="preserve">Inconforme con los términos de la respuesta emitida </w:t>
      </w:r>
      <w:r w:rsidR="009A1B0C" w:rsidRPr="00CE12A3">
        <w:rPr>
          <w:rFonts w:ascii="Palatino Linotype" w:hAnsi="Palatino Linotype" w:cs="Arial"/>
        </w:rPr>
        <w:t xml:space="preserve">por parte del Sujeto Obligado, </w:t>
      </w:r>
      <w:r w:rsidR="00993A3C" w:rsidRPr="00CE12A3">
        <w:rPr>
          <w:rFonts w:ascii="Palatino Linotype" w:hAnsi="Palatino Linotype" w:cs="Arial"/>
        </w:rPr>
        <w:t xml:space="preserve">el </w:t>
      </w:r>
      <w:r w:rsidR="00D20167" w:rsidRPr="00CE12A3">
        <w:rPr>
          <w:rFonts w:ascii="Palatino Linotype" w:hAnsi="Palatino Linotype" w:cs="Arial"/>
          <w:b/>
        </w:rPr>
        <w:t>veinti</w:t>
      </w:r>
      <w:r w:rsidR="00515606" w:rsidRPr="00CE12A3">
        <w:rPr>
          <w:rFonts w:ascii="Palatino Linotype" w:hAnsi="Palatino Linotype" w:cs="Arial"/>
          <w:b/>
        </w:rPr>
        <w:t>uno de septiembre</w:t>
      </w:r>
      <w:r w:rsidR="00975733" w:rsidRPr="00CE12A3">
        <w:rPr>
          <w:rFonts w:ascii="Palatino Linotype" w:hAnsi="Palatino Linotype" w:cs="Arial"/>
          <w:b/>
        </w:rPr>
        <w:t xml:space="preserve"> </w:t>
      </w:r>
      <w:r w:rsidR="00993A3C" w:rsidRPr="00CE12A3">
        <w:rPr>
          <w:rFonts w:ascii="Palatino Linotype" w:hAnsi="Palatino Linotype" w:cs="Arial"/>
          <w:b/>
        </w:rPr>
        <w:t>de dos mil dieciocho</w:t>
      </w:r>
      <w:r w:rsidR="00993A3C" w:rsidRPr="00CE12A3">
        <w:rPr>
          <w:rFonts w:ascii="Palatino Linotype" w:hAnsi="Palatino Linotype" w:cs="Arial"/>
        </w:rPr>
        <w:t xml:space="preserve"> </w:t>
      </w:r>
      <w:r w:rsidR="00D20167" w:rsidRPr="00CE12A3">
        <w:rPr>
          <w:rFonts w:ascii="Palatino Linotype" w:hAnsi="Palatino Linotype" w:cs="Arial"/>
        </w:rPr>
        <w:t>el</w:t>
      </w:r>
      <w:r w:rsidR="00362417" w:rsidRPr="00CE12A3">
        <w:rPr>
          <w:rFonts w:ascii="Palatino Linotype" w:hAnsi="Palatino Linotype" w:cs="Arial"/>
        </w:rPr>
        <w:t xml:space="preserve"> Recurrente interpuso el recurso de revisión a través del </w:t>
      </w:r>
      <w:r w:rsidR="00362417" w:rsidRPr="00CE12A3">
        <w:rPr>
          <w:rFonts w:ascii="Palatino Linotype" w:hAnsi="Palatino Linotype" w:cs="Arial"/>
          <w:b/>
        </w:rPr>
        <w:t xml:space="preserve">SAIMEX, </w:t>
      </w:r>
      <w:r w:rsidR="00362417" w:rsidRPr="00CE12A3">
        <w:rPr>
          <w:rFonts w:ascii="Palatino Linotype" w:hAnsi="Palatino Linotype" w:cs="Arial"/>
        </w:rPr>
        <w:t xml:space="preserve"> en donde se manifestó de la siguiente manera:</w:t>
      </w:r>
    </w:p>
    <w:p w:rsidR="00335DA7" w:rsidRPr="00CE12A3" w:rsidRDefault="00623511" w:rsidP="0088137A">
      <w:pPr>
        <w:spacing w:line="360" w:lineRule="auto"/>
        <w:jc w:val="both"/>
        <w:rPr>
          <w:rFonts w:ascii="Palatino Linotype" w:hAnsi="Palatino Linotype" w:cs="Arial"/>
          <w:b/>
        </w:rPr>
      </w:pPr>
      <w:r w:rsidRPr="00CE12A3">
        <w:rPr>
          <w:rFonts w:ascii="Palatino Linotype" w:hAnsi="Palatino Linotype" w:cs="Arial"/>
          <w:b/>
        </w:rPr>
        <w:t>A</w:t>
      </w:r>
      <w:r w:rsidR="00335DA7" w:rsidRPr="00CE12A3">
        <w:rPr>
          <w:rFonts w:ascii="Palatino Linotype" w:hAnsi="Palatino Linotype" w:cs="Arial"/>
          <w:b/>
        </w:rPr>
        <w:t>cto impugnado</w:t>
      </w:r>
      <w:r w:rsidR="00E71314" w:rsidRPr="00CE12A3">
        <w:rPr>
          <w:rFonts w:ascii="Palatino Linotype" w:hAnsi="Palatino Linotype" w:cs="Arial"/>
          <w:b/>
        </w:rPr>
        <w:t xml:space="preserve">: </w:t>
      </w:r>
    </w:p>
    <w:p w:rsidR="00BB36C1" w:rsidRPr="00CE12A3" w:rsidRDefault="00BB36C1" w:rsidP="0088137A">
      <w:pPr>
        <w:spacing w:line="360" w:lineRule="auto"/>
        <w:ind w:left="851" w:right="900"/>
        <w:jc w:val="both"/>
        <w:rPr>
          <w:rFonts w:ascii="Palatino Linotype" w:hAnsi="Palatino Linotype" w:cs="Arial"/>
          <w:i/>
          <w:sz w:val="2"/>
          <w:szCs w:val="22"/>
          <w:lang w:eastAsia="es-MX"/>
        </w:rPr>
      </w:pPr>
    </w:p>
    <w:p w:rsidR="00297161" w:rsidRPr="00CE12A3" w:rsidRDefault="00297161" w:rsidP="003919FD">
      <w:pPr>
        <w:ind w:left="851" w:right="900"/>
        <w:jc w:val="both"/>
        <w:rPr>
          <w:rFonts w:ascii="Palatino Linotype" w:hAnsi="Palatino Linotype"/>
          <w:i/>
          <w:sz w:val="22"/>
          <w:szCs w:val="22"/>
          <w:lang w:val="es-MX" w:eastAsia="es-MX"/>
        </w:rPr>
      </w:pPr>
      <w:r w:rsidRPr="00CE12A3">
        <w:rPr>
          <w:rFonts w:ascii="Palatino Linotype" w:hAnsi="Palatino Linotype" w:cs="Arial"/>
          <w:i/>
          <w:sz w:val="22"/>
          <w:szCs w:val="22"/>
          <w:lang w:eastAsia="es-MX"/>
        </w:rPr>
        <w:t>“</w:t>
      </w:r>
      <w:r w:rsidR="00515606" w:rsidRPr="00CE12A3">
        <w:rPr>
          <w:rFonts w:ascii="Palatino Linotype" w:hAnsi="Palatino Linotype" w:cs="Arial"/>
          <w:i/>
          <w:sz w:val="22"/>
          <w:szCs w:val="22"/>
          <w:lang w:eastAsia="es-MX"/>
        </w:rPr>
        <w:t xml:space="preserve">Solicito expediente o resumen clínico de mi padre </w:t>
      </w:r>
      <w:r w:rsidR="00CE12A3" w:rsidRPr="00CE12A3">
        <w:rPr>
          <w:rFonts w:ascii="Palatino Linotype" w:hAnsi="Palatino Linotype" w:cs="Arial"/>
          <w:i/>
          <w:sz w:val="22"/>
          <w:szCs w:val="22"/>
          <w:lang w:eastAsia="es-MX"/>
        </w:rPr>
        <w:t xml:space="preserve">Xxxxx Xxxxxx Xxxxxxx Xxxxxxxxxx </w:t>
      </w:r>
      <w:r w:rsidR="00515606" w:rsidRPr="00CE12A3">
        <w:rPr>
          <w:rFonts w:ascii="Palatino Linotype" w:hAnsi="Palatino Linotype" w:cs="Arial"/>
          <w:i/>
          <w:sz w:val="22"/>
          <w:szCs w:val="22"/>
          <w:lang w:eastAsia="es-MX"/>
        </w:rPr>
        <w:t xml:space="preserve">el cuál falleció el día </w:t>
      </w:r>
      <w:r w:rsidR="00F0645E">
        <w:rPr>
          <w:rFonts w:ascii="Palatino Linotype" w:hAnsi="Palatino Linotype" w:cs="Arial"/>
          <w:i/>
          <w:sz w:val="22"/>
          <w:szCs w:val="22"/>
          <w:lang w:eastAsia="es-MX"/>
        </w:rPr>
        <w:t>XXXXXXX</w:t>
      </w:r>
      <w:bookmarkStart w:id="0" w:name="_GoBack"/>
      <w:bookmarkEnd w:id="0"/>
      <w:r w:rsidR="00515606" w:rsidRPr="00CE12A3">
        <w:rPr>
          <w:rFonts w:ascii="Palatino Linotype" w:hAnsi="Palatino Linotype" w:cs="Arial"/>
          <w:i/>
          <w:sz w:val="22"/>
          <w:szCs w:val="22"/>
          <w:lang w:eastAsia="es-MX"/>
        </w:rPr>
        <w:t xml:space="preserve"> para trámites de aseguradora,como referencia el se atendía en el issemym de valle de Chalco.</w:t>
      </w:r>
      <w:r w:rsidR="00501EC4" w:rsidRPr="00CE12A3">
        <w:rPr>
          <w:rFonts w:ascii="Palatino Linotype" w:hAnsi="Palatino Linotype"/>
          <w:i/>
          <w:sz w:val="22"/>
          <w:szCs w:val="22"/>
          <w:lang w:val="es-MX" w:eastAsia="es-MX"/>
        </w:rPr>
        <w:t>”</w:t>
      </w:r>
      <w:r w:rsidR="00C35B78" w:rsidRPr="00CE12A3">
        <w:rPr>
          <w:rFonts w:ascii="Palatino Linotype" w:hAnsi="Palatino Linotype" w:cs="Arial"/>
          <w:i/>
          <w:sz w:val="22"/>
          <w:szCs w:val="22"/>
          <w:lang w:eastAsia="es-MX"/>
        </w:rPr>
        <w:t xml:space="preserve"> (</w:t>
      </w:r>
      <w:r w:rsidR="00B63D2E" w:rsidRPr="00CE12A3">
        <w:rPr>
          <w:rFonts w:ascii="Palatino Linotype" w:hAnsi="Palatino Linotype" w:cs="Arial"/>
          <w:i/>
          <w:sz w:val="22"/>
          <w:szCs w:val="22"/>
          <w:lang w:eastAsia="es-MX"/>
        </w:rPr>
        <w:t>s</w:t>
      </w:r>
      <w:r w:rsidR="00754AFA" w:rsidRPr="00CE12A3">
        <w:rPr>
          <w:rFonts w:ascii="Palatino Linotype" w:hAnsi="Palatino Linotype" w:cs="Arial"/>
          <w:i/>
          <w:sz w:val="22"/>
          <w:szCs w:val="22"/>
          <w:lang w:eastAsia="es-MX"/>
        </w:rPr>
        <w:t>ic)</w:t>
      </w:r>
    </w:p>
    <w:p w:rsidR="00501EC4" w:rsidRPr="00CE12A3" w:rsidRDefault="00501EC4" w:rsidP="0088137A">
      <w:pPr>
        <w:spacing w:line="360" w:lineRule="auto"/>
        <w:jc w:val="both"/>
        <w:rPr>
          <w:rFonts w:ascii="Palatino Linotype" w:hAnsi="Palatino Linotype"/>
          <w:sz w:val="2"/>
          <w:lang w:val="es-MX" w:eastAsia="es-MX"/>
        </w:rPr>
      </w:pPr>
    </w:p>
    <w:p w:rsidR="00B63D2E" w:rsidRPr="00CE12A3" w:rsidRDefault="00B63D2E" w:rsidP="0088137A">
      <w:pPr>
        <w:spacing w:line="360" w:lineRule="auto"/>
        <w:jc w:val="both"/>
        <w:rPr>
          <w:rFonts w:ascii="Palatino Linotype" w:hAnsi="Palatino Linotype" w:cs="Arial"/>
          <w:b/>
          <w:sz w:val="14"/>
        </w:rPr>
      </w:pPr>
    </w:p>
    <w:p w:rsidR="00297161" w:rsidRPr="00CE12A3" w:rsidRDefault="001F1E4F" w:rsidP="0088137A">
      <w:pPr>
        <w:spacing w:line="360" w:lineRule="auto"/>
        <w:jc w:val="both"/>
        <w:rPr>
          <w:rFonts w:ascii="Palatino Linotype" w:hAnsi="Palatino Linotype" w:cs="Arial"/>
        </w:rPr>
      </w:pPr>
      <w:r w:rsidRPr="00CE12A3">
        <w:rPr>
          <w:rFonts w:ascii="Palatino Linotype" w:hAnsi="Palatino Linotype" w:cs="Arial"/>
          <w:b/>
        </w:rPr>
        <w:t xml:space="preserve">Y </w:t>
      </w:r>
      <w:r w:rsidR="0083770F" w:rsidRPr="00CE12A3">
        <w:rPr>
          <w:rFonts w:ascii="Palatino Linotype" w:hAnsi="Palatino Linotype" w:cs="Arial"/>
          <w:b/>
        </w:rPr>
        <w:t xml:space="preserve"> </w:t>
      </w:r>
      <w:r w:rsidRPr="00CE12A3">
        <w:rPr>
          <w:rFonts w:ascii="Palatino Linotype" w:hAnsi="Palatino Linotype" w:cs="Arial"/>
          <w:b/>
        </w:rPr>
        <w:t>R</w:t>
      </w:r>
      <w:r w:rsidR="0054779A" w:rsidRPr="00CE12A3">
        <w:rPr>
          <w:rFonts w:ascii="Palatino Linotype" w:hAnsi="Palatino Linotype" w:cs="Arial"/>
          <w:b/>
        </w:rPr>
        <w:t>azones o motivos de inconformidad</w:t>
      </w:r>
      <w:r w:rsidR="0083770F" w:rsidRPr="00CE12A3">
        <w:rPr>
          <w:rFonts w:ascii="Palatino Linotype" w:hAnsi="Palatino Linotype" w:cs="Arial"/>
        </w:rPr>
        <w:t>:</w:t>
      </w:r>
    </w:p>
    <w:p w:rsidR="000C096A" w:rsidRPr="00CE12A3" w:rsidRDefault="000C096A" w:rsidP="0088137A">
      <w:pPr>
        <w:spacing w:line="360" w:lineRule="auto"/>
        <w:jc w:val="both"/>
        <w:rPr>
          <w:rFonts w:ascii="Palatino Linotype" w:hAnsi="Palatino Linotype" w:cs="Arial"/>
          <w:sz w:val="2"/>
        </w:rPr>
      </w:pPr>
    </w:p>
    <w:p w:rsidR="00297161" w:rsidRPr="00CE12A3" w:rsidRDefault="001F1E4F" w:rsidP="003919FD">
      <w:pPr>
        <w:ind w:left="851" w:right="900"/>
        <w:jc w:val="both"/>
        <w:rPr>
          <w:rFonts w:ascii="Palatino Linotype" w:hAnsi="Palatino Linotype"/>
          <w:i/>
          <w:sz w:val="22"/>
          <w:szCs w:val="22"/>
          <w:lang w:val="es-MX" w:eastAsia="es-MX"/>
        </w:rPr>
      </w:pPr>
      <w:r w:rsidRPr="00CE12A3">
        <w:rPr>
          <w:rFonts w:ascii="Palatino Linotype" w:hAnsi="Palatino Linotype" w:cs="Arial"/>
          <w:i/>
          <w:sz w:val="22"/>
          <w:szCs w:val="22"/>
          <w:lang w:eastAsia="es-MX"/>
        </w:rPr>
        <w:t xml:space="preserve"> </w:t>
      </w:r>
      <w:r w:rsidR="00297161" w:rsidRPr="00CE12A3">
        <w:rPr>
          <w:rFonts w:ascii="Palatino Linotype" w:hAnsi="Palatino Linotype" w:cs="Arial"/>
          <w:i/>
          <w:sz w:val="22"/>
          <w:szCs w:val="22"/>
          <w:lang w:eastAsia="es-MX"/>
        </w:rPr>
        <w:t>“</w:t>
      </w:r>
      <w:r w:rsidR="00515606" w:rsidRPr="00CE12A3">
        <w:rPr>
          <w:rFonts w:ascii="Palatino Linotype" w:hAnsi="Palatino Linotype"/>
          <w:i/>
          <w:sz w:val="22"/>
          <w:szCs w:val="22"/>
          <w:lang w:val="es-MX" w:eastAsia="es-MX"/>
        </w:rPr>
        <w:t>El issemym de valle de Chalco solamente me proporcionó el resumen de el último día que se atendió mi papá en urgencias de el mismo nosocomio,lo que nesecito es el historial o resumen del historial clínico,desde cuando se atendía? Hasta el último día</w:t>
      </w:r>
      <w:r w:rsidR="00F34A73" w:rsidRPr="00CE12A3">
        <w:rPr>
          <w:rFonts w:ascii="Palatino Linotype" w:hAnsi="Palatino Linotype"/>
          <w:i/>
          <w:sz w:val="22"/>
          <w:szCs w:val="22"/>
          <w:lang w:val="es-MX" w:eastAsia="es-MX"/>
        </w:rPr>
        <w:t>.</w:t>
      </w:r>
      <w:r w:rsidR="00222777" w:rsidRPr="00CE12A3">
        <w:rPr>
          <w:rFonts w:ascii="Palatino Linotype" w:hAnsi="Palatino Linotype"/>
          <w:i/>
          <w:sz w:val="22"/>
          <w:szCs w:val="22"/>
        </w:rPr>
        <w:t xml:space="preserve">” </w:t>
      </w:r>
      <w:r w:rsidR="00B63D2E" w:rsidRPr="00CE12A3">
        <w:rPr>
          <w:rFonts w:ascii="Palatino Linotype" w:hAnsi="Palatino Linotype" w:cs="Arial"/>
          <w:i/>
          <w:sz w:val="22"/>
          <w:szCs w:val="22"/>
          <w:lang w:eastAsia="es-MX"/>
        </w:rPr>
        <w:t>(s</w:t>
      </w:r>
      <w:r w:rsidR="00D425F6" w:rsidRPr="00CE12A3">
        <w:rPr>
          <w:rFonts w:ascii="Palatino Linotype" w:hAnsi="Palatino Linotype" w:cs="Arial"/>
          <w:i/>
          <w:sz w:val="22"/>
          <w:szCs w:val="22"/>
          <w:lang w:eastAsia="es-MX"/>
        </w:rPr>
        <w:t>ic)</w:t>
      </w:r>
    </w:p>
    <w:p w:rsidR="008F4063" w:rsidRPr="00CE12A3" w:rsidRDefault="00754AFA" w:rsidP="003375C9">
      <w:pPr>
        <w:spacing w:before="240" w:after="240" w:line="360" w:lineRule="auto"/>
        <w:ind w:right="51"/>
        <w:jc w:val="both"/>
        <w:rPr>
          <w:rFonts w:ascii="Palatino Linotype" w:eastAsiaTheme="minorEastAsia" w:hAnsi="Palatino Linotype" w:cs="Calibri"/>
          <w:i/>
          <w:sz w:val="22"/>
          <w:szCs w:val="22"/>
          <w:lang w:val="es-MX"/>
        </w:rPr>
      </w:pPr>
      <w:r w:rsidRPr="00CE12A3">
        <w:rPr>
          <w:rFonts w:ascii="Palatino Linotype" w:hAnsi="Palatino Linotype" w:cs="Arial"/>
          <w:b/>
          <w:lang w:eastAsia="es-MX"/>
        </w:rPr>
        <w:t xml:space="preserve">Anexos: </w:t>
      </w:r>
      <w:r w:rsidR="00D20167" w:rsidRPr="00CE12A3">
        <w:rPr>
          <w:rFonts w:ascii="Palatino Linotype" w:hAnsi="Palatino Linotype" w:cs="Arial"/>
          <w:lang w:eastAsia="es-MX"/>
        </w:rPr>
        <w:t>El</w:t>
      </w:r>
      <w:r w:rsidR="00E51D4C" w:rsidRPr="00CE12A3">
        <w:rPr>
          <w:rFonts w:ascii="Palatino Linotype" w:hAnsi="Palatino Linotype" w:cs="Arial"/>
          <w:lang w:eastAsia="es-MX"/>
        </w:rPr>
        <w:t xml:space="preserve"> Recurrente</w:t>
      </w:r>
      <w:r w:rsidR="00501EC4" w:rsidRPr="00CE12A3">
        <w:rPr>
          <w:rFonts w:ascii="Palatino Linotype" w:hAnsi="Palatino Linotype" w:cs="Arial"/>
          <w:lang w:eastAsia="es-MX"/>
        </w:rPr>
        <w:t xml:space="preserve"> </w:t>
      </w:r>
      <w:r w:rsidR="00C97118" w:rsidRPr="00CE12A3">
        <w:rPr>
          <w:rFonts w:ascii="Palatino Linotype" w:hAnsi="Palatino Linotype" w:cs="Arial"/>
          <w:lang w:eastAsia="es-MX"/>
        </w:rPr>
        <w:t xml:space="preserve">no </w:t>
      </w:r>
      <w:r w:rsidR="002C7087" w:rsidRPr="00CE12A3">
        <w:rPr>
          <w:rFonts w:ascii="Palatino Linotype" w:hAnsi="Palatino Linotype" w:cs="Arial"/>
          <w:lang w:eastAsia="es-MX"/>
        </w:rPr>
        <w:t>adjuntó</w:t>
      </w:r>
      <w:r w:rsidR="00037904" w:rsidRPr="00CE12A3">
        <w:rPr>
          <w:rFonts w:ascii="Palatino Linotype" w:hAnsi="Palatino Linotype" w:cs="Arial"/>
          <w:lang w:eastAsia="es-MX"/>
        </w:rPr>
        <w:t xml:space="preserve"> archivos</w:t>
      </w:r>
      <w:r w:rsidR="00C97118" w:rsidRPr="00CE12A3">
        <w:rPr>
          <w:rFonts w:ascii="Palatino Linotype" w:hAnsi="Palatino Linotype" w:cs="Arial"/>
          <w:lang w:eastAsia="es-MX"/>
        </w:rPr>
        <w:t xml:space="preserve">. </w:t>
      </w:r>
    </w:p>
    <w:p w:rsidR="00060185" w:rsidRPr="00CE12A3" w:rsidRDefault="006F3522" w:rsidP="00EE43FE">
      <w:pPr>
        <w:spacing w:before="240" w:after="240" w:line="360" w:lineRule="auto"/>
        <w:jc w:val="both"/>
        <w:rPr>
          <w:rFonts w:ascii="Palatino Linotype" w:hAnsi="Palatino Linotype"/>
        </w:rPr>
      </w:pPr>
      <w:r w:rsidRPr="00CE12A3">
        <w:rPr>
          <w:rFonts w:ascii="Palatino Linotype" w:hAnsi="Palatino Linotype" w:cs="Arial"/>
          <w:b/>
        </w:rPr>
        <w:lastRenderedPageBreak/>
        <w:t>4</w:t>
      </w:r>
      <w:r w:rsidR="002426FE" w:rsidRPr="00CE12A3">
        <w:rPr>
          <w:rFonts w:ascii="Palatino Linotype" w:hAnsi="Palatino Linotype" w:cs="Arial"/>
          <w:b/>
        </w:rPr>
        <w:t xml:space="preserve">. </w:t>
      </w:r>
      <w:r w:rsidR="002426FE" w:rsidRPr="00CE12A3">
        <w:rPr>
          <w:rFonts w:ascii="Palatino Linotype" w:eastAsia="Calibri" w:hAnsi="Palatino Linotype" w:cs="Arial"/>
          <w:b/>
        </w:rPr>
        <w:t>Turno.</w:t>
      </w:r>
      <w:r w:rsidR="002426FE" w:rsidRPr="00CE12A3">
        <w:rPr>
          <w:rFonts w:ascii="Palatino Linotype" w:eastAsia="Calibri" w:hAnsi="Palatino Linotype" w:cs="Arial"/>
          <w:b/>
          <w:sz w:val="28"/>
          <w:szCs w:val="28"/>
        </w:rPr>
        <w:t xml:space="preserve"> </w:t>
      </w:r>
      <w:r w:rsidR="00F5055E" w:rsidRPr="00CE12A3">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CE12A3">
        <w:rPr>
          <w:rFonts w:ascii="Palatino Linotype" w:hAnsi="Palatino Linotype" w:cs="Arial"/>
        </w:rPr>
        <w:t>al</w:t>
      </w:r>
      <w:r w:rsidR="00F5055E" w:rsidRPr="00CE12A3">
        <w:rPr>
          <w:rFonts w:ascii="Palatino Linotype" w:eastAsia="Calibri" w:hAnsi="Palatino Linotype" w:cs="Arial"/>
        </w:rPr>
        <w:t xml:space="preserve"> Comisionado </w:t>
      </w:r>
      <w:r w:rsidR="00F5055E" w:rsidRPr="00CE12A3">
        <w:rPr>
          <w:rFonts w:ascii="Palatino Linotype" w:eastAsia="Calibri" w:hAnsi="Palatino Linotype" w:cs="Arial"/>
          <w:b/>
        </w:rPr>
        <w:t>Javier Martínez Cruz</w:t>
      </w:r>
      <w:r w:rsidR="00F7007F" w:rsidRPr="00CE12A3">
        <w:rPr>
          <w:rFonts w:ascii="Palatino Linotype" w:eastAsia="Calibri" w:hAnsi="Palatino Linotype" w:cs="Arial"/>
          <w:b/>
        </w:rPr>
        <w:t xml:space="preserve">, </w:t>
      </w:r>
      <w:r w:rsidR="00F7007F" w:rsidRPr="00CE12A3">
        <w:rPr>
          <w:rFonts w:ascii="Palatino Linotype" w:hAnsi="Palatino Linotype"/>
        </w:rPr>
        <w:t>a efecto de que analizara sobre su admisión o su desechamiento.</w:t>
      </w:r>
    </w:p>
    <w:p w:rsidR="002E0D1C" w:rsidRPr="00CE12A3" w:rsidRDefault="006F3522" w:rsidP="00EE43FE">
      <w:pPr>
        <w:spacing w:before="240" w:after="240" w:line="360" w:lineRule="auto"/>
        <w:jc w:val="both"/>
        <w:rPr>
          <w:rFonts w:ascii="Palatino Linotype" w:hAnsi="Palatino Linotype" w:cs="Arial"/>
          <w:b/>
        </w:rPr>
      </w:pPr>
      <w:r w:rsidRPr="00CE12A3">
        <w:rPr>
          <w:rFonts w:ascii="Palatino Linotype" w:hAnsi="Palatino Linotype" w:cs="Arial"/>
          <w:b/>
        </w:rPr>
        <w:t>5</w:t>
      </w:r>
      <w:r w:rsidR="00F5055E" w:rsidRPr="00CE12A3">
        <w:rPr>
          <w:rFonts w:ascii="Palatino Linotype" w:hAnsi="Palatino Linotype" w:cs="Arial"/>
          <w:b/>
        </w:rPr>
        <w:t>.</w:t>
      </w:r>
      <w:r w:rsidR="00F5055E" w:rsidRPr="00CE12A3">
        <w:rPr>
          <w:rFonts w:ascii="Palatino Linotype" w:hAnsi="Palatino Linotype" w:cs="Arial"/>
          <w:b/>
          <w:i/>
        </w:rPr>
        <w:t xml:space="preserve"> </w:t>
      </w:r>
      <w:r w:rsidR="00F5055E" w:rsidRPr="00CE12A3">
        <w:rPr>
          <w:rFonts w:ascii="Palatino Linotype" w:hAnsi="Palatino Linotype" w:cs="Arial"/>
          <w:b/>
        </w:rPr>
        <w:t>Admisión del Recurso</w:t>
      </w:r>
      <w:r w:rsidR="00F7007F" w:rsidRPr="00CE12A3">
        <w:rPr>
          <w:rFonts w:ascii="Palatino Linotype" w:hAnsi="Palatino Linotype" w:cs="Arial"/>
          <w:b/>
        </w:rPr>
        <w:t xml:space="preserve"> de revisión</w:t>
      </w:r>
      <w:r w:rsidR="00F5055E" w:rsidRPr="00CE12A3">
        <w:rPr>
          <w:rFonts w:ascii="Palatino Linotype" w:hAnsi="Palatino Linotype" w:cs="Arial"/>
          <w:b/>
        </w:rPr>
        <w:t>.</w:t>
      </w:r>
      <w:r w:rsidR="00F5055E" w:rsidRPr="00CE12A3">
        <w:rPr>
          <w:rFonts w:ascii="Palatino Linotype" w:hAnsi="Palatino Linotype" w:cs="Arial"/>
          <w:sz w:val="28"/>
          <w:szCs w:val="28"/>
        </w:rPr>
        <w:t xml:space="preserve"> </w:t>
      </w:r>
      <w:r w:rsidR="00C03E00" w:rsidRPr="00CE12A3">
        <w:rPr>
          <w:rFonts w:ascii="Palatino Linotype" w:hAnsi="Palatino Linotype" w:cs="Arial"/>
          <w:szCs w:val="28"/>
        </w:rPr>
        <w:t>Con</w:t>
      </w:r>
      <w:r w:rsidR="00707B32" w:rsidRPr="00CE12A3">
        <w:rPr>
          <w:rFonts w:ascii="Palatino Linotype" w:hAnsi="Palatino Linotype" w:cs="Arial"/>
        </w:rPr>
        <w:t xml:space="preserve"> fecha</w:t>
      </w:r>
      <w:r w:rsidR="00F5055E" w:rsidRPr="00CE12A3">
        <w:rPr>
          <w:rFonts w:ascii="Palatino Linotype" w:hAnsi="Palatino Linotype" w:cs="Arial"/>
          <w:b/>
        </w:rPr>
        <w:t xml:space="preserve"> </w:t>
      </w:r>
      <w:r w:rsidR="00515606" w:rsidRPr="00CE12A3">
        <w:rPr>
          <w:rFonts w:ascii="Palatino Linotype" w:hAnsi="Palatino Linotype" w:cs="Arial"/>
          <w:b/>
        </w:rPr>
        <w:t xml:space="preserve">veintisiete de septiembre </w:t>
      </w:r>
      <w:r w:rsidR="00F5055E" w:rsidRPr="00CE12A3">
        <w:rPr>
          <w:rFonts w:ascii="Palatino Linotype" w:hAnsi="Palatino Linotype" w:cs="Arial"/>
          <w:b/>
        </w:rPr>
        <w:t>de dos mil dieci</w:t>
      </w:r>
      <w:r w:rsidR="00F7007F" w:rsidRPr="00CE12A3">
        <w:rPr>
          <w:rFonts w:ascii="Palatino Linotype" w:hAnsi="Palatino Linotype" w:cs="Arial"/>
          <w:b/>
        </w:rPr>
        <w:t xml:space="preserve">ocho, </w:t>
      </w:r>
      <w:r w:rsidR="00F7007F" w:rsidRPr="00CE12A3">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rsidR="003B1E5A" w:rsidRPr="00CE12A3" w:rsidRDefault="006F3522" w:rsidP="000B7B3A">
      <w:pPr>
        <w:widowControl w:val="0"/>
        <w:autoSpaceDE w:val="0"/>
        <w:autoSpaceDN w:val="0"/>
        <w:adjustRightInd w:val="0"/>
        <w:spacing w:before="240" w:after="240" w:line="360" w:lineRule="auto"/>
        <w:jc w:val="both"/>
        <w:rPr>
          <w:rFonts w:ascii="Palatino Linotype" w:hAnsi="Palatino Linotype" w:cs="Arial"/>
        </w:rPr>
      </w:pPr>
      <w:r w:rsidRPr="00CE12A3">
        <w:rPr>
          <w:rFonts w:ascii="Palatino Linotype" w:hAnsi="Palatino Linotype" w:cs="Arial"/>
          <w:b/>
        </w:rPr>
        <w:t>6</w:t>
      </w:r>
      <w:r w:rsidR="004946EA" w:rsidRPr="00CE12A3">
        <w:rPr>
          <w:rFonts w:ascii="Palatino Linotype" w:hAnsi="Palatino Linotype" w:cs="Arial"/>
          <w:b/>
        </w:rPr>
        <w:t xml:space="preserve">. </w:t>
      </w:r>
      <w:r w:rsidR="00ED7CEC" w:rsidRPr="00CE12A3">
        <w:rPr>
          <w:rFonts w:ascii="Palatino Linotype" w:hAnsi="Palatino Linotype" w:cs="Arial"/>
          <w:b/>
        </w:rPr>
        <w:t>Manifestaciones</w:t>
      </w:r>
      <w:r w:rsidR="00934831" w:rsidRPr="00CE12A3">
        <w:rPr>
          <w:rFonts w:ascii="Palatino Linotype" w:hAnsi="Palatino Linotype" w:cs="Arial"/>
        </w:rPr>
        <w:t>.</w:t>
      </w:r>
      <w:r w:rsidR="000D2AC1" w:rsidRPr="00CE12A3">
        <w:rPr>
          <w:rFonts w:ascii="Palatino Linotype" w:hAnsi="Palatino Linotype" w:cs="Arial"/>
          <w:sz w:val="28"/>
        </w:rPr>
        <w:t xml:space="preserve"> </w:t>
      </w:r>
      <w:r w:rsidR="004D16E0" w:rsidRPr="00CE12A3">
        <w:rPr>
          <w:rFonts w:ascii="Palatino Linotype" w:hAnsi="Palatino Linotype" w:cs="Arial"/>
        </w:rPr>
        <w:t xml:space="preserve">Con fecha </w:t>
      </w:r>
      <w:r w:rsidR="00BA6C49" w:rsidRPr="00CE12A3">
        <w:rPr>
          <w:rFonts w:ascii="Palatino Linotype" w:hAnsi="Palatino Linotype" w:cs="Arial"/>
          <w:b/>
        </w:rPr>
        <w:t>ocho de octubre</w:t>
      </w:r>
      <w:r w:rsidR="00A00C98" w:rsidRPr="00CE12A3">
        <w:rPr>
          <w:rFonts w:ascii="Palatino Linotype" w:hAnsi="Palatino Linotype" w:cs="Arial"/>
          <w:b/>
        </w:rPr>
        <w:t xml:space="preserve"> </w:t>
      </w:r>
      <w:r w:rsidR="004D16E0" w:rsidRPr="00CE12A3">
        <w:rPr>
          <w:rFonts w:ascii="Palatino Linotype" w:hAnsi="Palatino Linotype" w:cs="Arial"/>
          <w:b/>
        </w:rPr>
        <w:t xml:space="preserve">de dos mil dieciocho </w:t>
      </w:r>
      <w:r w:rsidR="004D16E0" w:rsidRPr="00CE12A3">
        <w:rPr>
          <w:rFonts w:ascii="Palatino Linotype" w:hAnsi="Palatino Linotype" w:cs="Arial"/>
        </w:rPr>
        <w:t>el Sujeto Obligado envió a través de SAIMEX, su Informe Justificado</w:t>
      </w:r>
      <w:r w:rsidR="005A0A08" w:rsidRPr="00CE12A3">
        <w:rPr>
          <w:rFonts w:ascii="Palatino Linotype" w:hAnsi="Palatino Linotype" w:cs="Arial"/>
        </w:rPr>
        <w:t xml:space="preserve"> a través del cual,</w:t>
      </w:r>
      <w:r w:rsidR="007F4DD8" w:rsidRPr="00CE12A3">
        <w:rPr>
          <w:rFonts w:ascii="Palatino Linotype" w:hAnsi="Palatino Linotype" w:cs="Arial"/>
        </w:rPr>
        <w:t xml:space="preserve"> </w:t>
      </w:r>
      <w:r w:rsidR="004D16E0" w:rsidRPr="00CE12A3">
        <w:rPr>
          <w:rFonts w:ascii="Palatino Linotype" w:eastAsia="Calibri" w:hAnsi="Palatino Linotype" w:cs="Arial"/>
          <w:lang w:val="es-MX" w:eastAsia="en-US"/>
        </w:rPr>
        <w:t>con relación al acto impugnado</w:t>
      </w:r>
      <w:r w:rsidR="005A0A08" w:rsidRPr="00CE12A3">
        <w:rPr>
          <w:rFonts w:ascii="Palatino Linotype" w:eastAsia="Calibri" w:hAnsi="Palatino Linotype" w:cs="Arial"/>
          <w:lang w:val="es-MX" w:eastAsia="en-US"/>
        </w:rPr>
        <w:t xml:space="preserve"> </w:t>
      </w:r>
      <w:r w:rsidR="007F4DD8" w:rsidRPr="00CE12A3">
        <w:rPr>
          <w:rFonts w:ascii="Palatino Linotype" w:eastAsia="Calibri" w:hAnsi="Palatino Linotype" w:cs="Arial"/>
          <w:lang w:val="es-MX" w:eastAsia="en-US"/>
        </w:rPr>
        <w:t xml:space="preserve">y motivos de inconformidad </w:t>
      </w:r>
      <w:r w:rsidR="005A0A08" w:rsidRPr="00CE12A3">
        <w:rPr>
          <w:rFonts w:ascii="Palatino Linotype" w:eastAsia="Calibri" w:hAnsi="Palatino Linotype" w:cs="Arial"/>
          <w:lang w:val="es-MX" w:eastAsia="en-US"/>
        </w:rPr>
        <w:t>de</w:t>
      </w:r>
      <w:r w:rsidR="007F4DD8" w:rsidRPr="00CE12A3">
        <w:rPr>
          <w:rFonts w:ascii="Palatino Linotype" w:eastAsia="Calibri" w:hAnsi="Palatino Linotype" w:cs="Arial"/>
          <w:lang w:val="es-MX" w:eastAsia="en-US"/>
        </w:rPr>
        <w:t>l</w:t>
      </w:r>
      <w:r w:rsidR="004D16E0" w:rsidRPr="00CE12A3">
        <w:rPr>
          <w:rFonts w:ascii="Palatino Linotype" w:eastAsia="Calibri" w:hAnsi="Palatino Linotype" w:cs="Arial"/>
          <w:lang w:val="es-MX" w:eastAsia="en-US"/>
        </w:rPr>
        <w:t xml:space="preserve"> Recurrente</w:t>
      </w:r>
      <w:r w:rsidR="007F4DD8" w:rsidRPr="00CE12A3">
        <w:rPr>
          <w:rFonts w:ascii="Palatino Linotype" w:eastAsia="Calibri" w:hAnsi="Palatino Linotype" w:cs="Arial"/>
          <w:lang w:val="es-MX" w:eastAsia="en-US"/>
        </w:rPr>
        <w:t>,</w:t>
      </w:r>
      <w:r w:rsidR="004D16E0" w:rsidRPr="00CE12A3">
        <w:rPr>
          <w:rFonts w:ascii="Palatino Linotype" w:eastAsia="Calibri" w:hAnsi="Palatino Linotype" w:cs="Arial"/>
          <w:lang w:val="es-MX" w:eastAsia="en-US"/>
        </w:rPr>
        <w:t xml:space="preserve"> </w:t>
      </w:r>
      <w:r w:rsidR="000B7B3A" w:rsidRPr="00CE12A3">
        <w:rPr>
          <w:rFonts w:ascii="Palatino Linotype" w:eastAsia="Calibri" w:hAnsi="Palatino Linotype" w:cs="Arial"/>
          <w:lang w:val="es-MX" w:eastAsia="en-US"/>
        </w:rPr>
        <w:t xml:space="preserve">se </w:t>
      </w:r>
      <w:r w:rsidR="004D16E0" w:rsidRPr="00CE12A3">
        <w:rPr>
          <w:rFonts w:ascii="Palatino Linotype" w:eastAsia="Calibri" w:hAnsi="Palatino Linotype" w:cs="Arial"/>
          <w:lang w:val="es-MX" w:eastAsia="en-US"/>
        </w:rPr>
        <w:t>manifestó</w:t>
      </w:r>
      <w:r w:rsidR="00725945" w:rsidRPr="00CE12A3">
        <w:rPr>
          <w:rFonts w:ascii="Palatino Linotype" w:eastAsia="Calibri" w:hAnsi="Palatino Linotype" w:cs="Arial"/>
          <w:lang w:val="es-MX" w:eastAsia="en-US"/>
        </w:rPr>
        <w:t xml:space="preserve"> sustancialmente </w:t>
      </w:r>
      <w:r w:rsidR="000B7B3A" w:rsidRPr="00CE12A3">
        <w:rPr>
          <w:rFonts w:ascii="Palatino Linotype" w:eastAsia="Calibri" w:hAnsi="Palatino Linotype" w:cs="Arial"/>
          <w:lang w:val="es-MX" w:eastAsia="en-US"/>
        </w:rPr>
        <w:t xml:space="preserve">en los mismos términos de su respuesta inicial, sin embargo, a efecto de evitar opacidad en las actuaciones, dicho documento se hizo del conocimiento del particular, a efecto de que manifestara lo que a su derecho estimara conveniente, no obstante, </w:t>
      </w:r>
      <w:r w:rsidR="005B1AB5" w:rsidRPr="00CE12A3">
        <w:rPr>
          <w:rFonts w:ascii="Palatino Linotype" w:hAnsi="Palatino Linotype" w:cs="Arial"/>
        </w:rPr>
        <w:t>fue omiso</w:t>
      </w:r>
      <w:r w:rsidR="003B1E5A" w:rsidRPr="00CE12A3">
        <w:rPr>
          <w:rFonts w:ascii="Palatino Linotype" w:hAnsi="Palatino Linotype" w:cs="Arial"/>
        </w:rPr>
        <w:t xml:space="preserve"> en expresar alegato alguno y ofrecer pruebas en el plazo establecido para tal efecto.</w:t>
      </w:r>
    </w:p>
    <w:p w:rsidR="003B786E" w:rsidRPr="00CE12A3" w:rsidRDefault="000B7B3A" w:rsidP="003B786E">
      <w:pPr>
        <w:widowControl w:val="0"/>
        <w:autoSpaceDE w:val="0"/>
        <w:autoSpaceDN w:val="0"/>
        <w:adjustRightInd w:val="0"/>
        <w:spacing w:before="240" w:after="240" w:line="360" w:lineRule="auto"/>
        <w:jc w:val="both"/>
        <w:rPr>
          <w:rFonts w:ascii="Palatino Linotype" w:hAnsi="Palatino Linotype" w:cs="Arial"/>
          <w:b/>
          <w:sz w:val="28"/>
          <w:szCs w:val="28"/>
        </w:rPr>
      </w:pPr>
      <w:r w:rsidRPr="00CE12A3">
        <w:rPr>
          <w:rFonts w:ascii="Palatino Linotype" w:hAnsi="Palatino Linotype"/>
          <w:b/>
        </w:rPr>
        <w:lastRenderedPageBreak/>
        <w:t>7</w:t>
      </w:r>
      <w:r w:rsidR="00E52645" w:rsidRPr="00CE12A3">
        <w:rPr>
          <w:rFonts w:ascii="Palatino Linotype" w:hAnsi="Palatino Linotype"/>
          <w:b/>
        </w:rPr>
        <w:t xml:space="preserve">. Cierre de instrucción. </w:t>
      </w:r>
      <w:r w:rsidR="003B786E" w:rsidRPr="00CE12A3">
        <w:rPr>
          <w:rFonts w:ascii="Palatino Linotype" w:hAnsi="Palatino Linotype"/>
        </w:rPr>
        <w:t xml:space="preserve">Una vez transcurrido el periodo otorgado a las partes para realizar sus manifestaciones y no habiendo documentos que integrar al expediente, con fecha </w:t>
      </w:r>
      <w:r w:rsidR="00F77CBF" w:rsidRPr="00CE12A3">
        <w:rPr>
          <w:rFonts w:ascii="Palatino Linotype" w:hAnsi="Palatino Linotype"/>
          <w:b/>
        </w:rPr>
        <w:t>veintiséis</w:t>
      </w:r>
      <w:r w:rsidRPr="00CE12A3">
        <w:rPr>
          <w:rFonts w:ascii="Palatino Linotype" w:hAnsi="Palatino Linotype"/>
          <w:b/>
        </w:rPr>
        <w:t xml:space="preserve"> </w:t>
      </w:r>
      <w:r w:rsidR="00F11BB2" w:rsidRPr="00CE12A3">
        <w:rPr>
          <w:rFonts w:ascii="Palatino Linotype" w:hAnsi="Palatino Linotype"/>
          <w:b/>
        </w:rPr>
        <w:t xml:space="preserve">de octubre </w:t>
      </w:r>
      <w:r w:rsidR="003B786E" w:rsidRPr="00CE12A3">
        <w:rPr>
          <w:rFonts w:ascii="Palatino Linotype" w:hAnsi="Palatino Linotype"/>
          <w:b/>
        </w:rPr>
        <w:t>d</w:t>
      </w:r>
      <w:r w:rsidR="003B786E" w:rsidRPr="00CE12A3">
        <w:rPr>
          <w:rFonts w:ascii="Palatino Linotype" w:hAnsi="Palatino Linotype" w:cs="Arial"/>
          <w:b/>
        </w:rPr>
        <w:t>e dos mil dieciocho</w:t>
      </w:r>
      <w:r w:rsidR="003B786E" w:rsidRPr="00CE12A3">
        <w:rPr>
          <w:rFonts w:ascii="Palatino Linotype" w:hAnsi="Palatino Linotype"/>
        </w:rPr>
        <w:t>, el Comisionado ponente determinó el cierre de instrucción en términos de la fracción VI  del artículo 185 de la Ley de Transparencia y Acceso a la Información Pública del Estado de México y Municipios.</w:t>
      </w:r>
      <w:r w:rsidR="003B786E" w:rsidRPr="00CE12A3">
        <w:rPr>
          <w:rFonts w:ascii="Palatino Linotype" w:hAnsi="Palatino Linotype" w:cs="Arial"/>
          <w:b/>
          <w:sz w:val="28"/>
          <w:szCs w:val="28"/>
        </w:rPr>
        <w:t xml:space="preserve"> </w:t>
      </w:r>
    </w:p>
    <w:p w:rsidR="009C44E5" w:rsidRPr="00CE12A3" w:rsidRDefault="009C44E5" w:rsidP="009C44E5">
      <w:pPr>
        <w:widowControl w:val="0"/>
        <w:autoSpaceDE w:val="0"/>
        <w:autoSpaceDN w:val="0"/>
        <w:adjustRightInd w:val="0"/>
        <w:spacing w:before="240" w:after="240" w:line="360" w:lineRule="auto"/>
        <w:jc w:val="both"/>
        <w:rPr>
          <w:rFonts w:ascii="Palatino Linotype" w:hAnsi="Palatino Linotype" w:cs="Arial"/>
          <w:b/>
          <w:sz w:val="28"/>
          <w:szCs w:val="28"/>
        </w:rPr>
      </w:pPr>
      <w:r w:rsidRPr="00CE12A3">
        <w:rPr>
          <w:rFonts w:ascii="Palatino Linotype" w:hAnsi="Palatino Linotype" w:cs="Arial"/>
          <w:b/>
        </w:rPr>
        <w:t xml:space="preserve">8. Ampliación del plazo. </w:t>
      </w:r>
      <w:r w:rsidRPr="00CE12A3">
        <w:rPr>
          <w:rFonts w:ascii="Palatino Linotype" w:hAnsi="Palatino Linotype" w:cs="Arial"/>
        </w:rPr>
        <w:t xml:space="preserve"> En fecha </w:t>
      </w:r>
      <w:r w:rsidRPr="00CE12A3">
        <w:rPr>
          <w:rFonts w:ascii="Palatino Linotype" w:hAnsi="Palatino Linotype"/>
          <w:b/>
        </w:rPr>
        <w:t>nueve de noviembre de</w:t>
      </w:r>
      <w:r w:rsidRPr="00CE12A3">
        <w:rPr>
          <w:rFonts w:ascii="Palatino Linotype" w:hAnsi="Palatino Linotype" w:cs="Arial"/>
          <w:b/>
        </w:rPr>
        <w:t xml:space="preserve"> dos mil dieciocho, </w:t>
      </w:r>
      <w:r w:rsidRPr="00CE12A3">
        <w:rPr>
          <w:rFonts w:ascii="Palatino Linotype" w:hAnsi="Palatino Linotype" w:cs="Arial"/>
        </w:rPr>
        <w:t xml:space="preserve"> con fundamento en el artículo 181, párrafo tercero de la Ley de Transparencia y Acceso a la Información Pública del Estado de México y Municipios, se acordó la ampliación del plazo para su resolución. </w:t>
      </w:r>
    </w:p>
    <w:p w:rsidR="002B5536" w:rsidRPr="00CE12A3"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CE12A3">
        <w:rPr>
          <w:rFonts w:ascii="Palatino Linotype" w:hAnsi="Palatino Linotype" w:cs="Arial"/>
          <w:b/>
        </w:rPr>
        <w:t>II. C O N S I D E R A N D O</w:t>
      </w:r>
    </w:p>
    <w:p w:rsidR="009F15E6" w:rsidRPr="00CE12A3" w:rsidRDefault="00234452" w:rsidP="00EE43FE">
      <w:pPr>
        <w:spacing w:before="240" w:after="240" w:line="360" w:lineRule="auto"/>
        <w:jc w:val="both"/>
        <w:rPr>
          <w:rFonts w:ascii="Palatino Linotype" w:hAnsi="Palatino Linotype"/>
          <w:shd w:val="clear" w:color="auto" w:fill="FFFFFF"/>
        </w:rPr>
      </w:pPr>
      <w:r w:rsidRPr="00CE12A3">
        <w:rPr>
          <w:rFonts w:ascii="Palatino Linotype" w:hAnsi="Palatino Linotype" w:cs="Arial"/>
          <w:b/>
        </w:rPr>
        <w:t>Primero</w:t>
      </w:r>
      <w:r w:rsidR="00D06012" w:rsidRPr="00CE12A3">
        <w:rPr>
          <w:rFonts w:ascii="Palatino Linotype" w:hAnsi="Palatino Linotype" w:cs="Arial"/>
          <w:b/>
        </w:rPr>
        <w:t>.</w:t>
      </w:r>
      <w:r w:rsidR="00D06012" w:rsidRPr="00CE12A3">
        <w:rPr>
          <w:rFonts w:ascii="Palatino Linotype" w:hAnsi="Palatino Linotype" w:cs="Arial"/>
        </w:rPr>
        <w:t xml:space="preserve"> </w:t>
      </w:r>
      <w:r w:rsidR="008B4DF2" w:rsidRPr="00CE12A3">
        <w:rPr>
          <w:rFonts w:ascii="Palatino Linotype" w:hAnsi="Palatino Linotype" w:cs="Arial"/>
          <w:b/>
        </w:rPr>
        <w:t xml:space="preserve">Competencia. </w:t>
      </w:r>
      <w:r w:rsidR="009F15E6" w:rsidRPr="00CE12A3">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w:t>
      </w:r>
      <w:r w:rsidR="009F15E6" w:rsidRPr="00CE12A3">
        <w:rPr>
          <w:rFonts w:ascii="Palatino Linotype" w:hAnsi="Palatino Linotype"/>
          <w:shd w:val="clear" w:color="auto" w:fill="FFFFFF"/>
        </w:rPr>
        <w:lastRenderedPageBreak/>
        <w:t>del Reglamento Interior del Instituto de Transparencia, Acceso a la Información Pública y Protección de Datos Personales del Estado de México y Municipios.</w:t>
      </w:r>
    </w:p>
    <w:p w:rsidR="00EA08F8" w:rsidRPr="00CE12A3" w:rsidRDefault="00234452" w:rsidP="00EA08F8">
      <w:pPr>
        <w:spacing w:before="240" w:after="240" w:line="360" w:lineRule="auto"/>
        <w:jc w:val="both"/>
        <w:rPr>
          <w:rFonts w:ascii="Palatino Linotype" w:hAnsi="Palatino Linotype"/>
        </w:rPr>
      </w:pPr>
      <w:r w:rsidRPr="00CE12A3">
        <w:rPr>
          <w:rFonts w:ascii="Palatino Linotype" w:hAnsi="Palatino Linotype" w:cs="Arial"/>
          <w:b/>
          <w:lang w:val="es-MX"/>
        </w:rPr>
        <w:t xml:space="preserve">Segundo. </w:t>
      </w:r>
      <w:r w:rsidRPr="00CE12A3">
        <w:rPr>
          <w:rFonts w:ascii="Palatino Linotype" w:hAnsi="Palatino Linotype" w:cs="Arial"/>
          <w:b/>
        </w:rPr>
        <w:t>Oportunidad y Procedibilidad del Recurso de Revisión.</w:t>
      </w:r>
      <w:r w:rsidRPr="00CE12A3">
        <w:rPr>
          <w:rFonts w:ascii="Palatino Linotype" w:hAnsi="Palatino Linotype" w:cs="Arial"/>
          <w:b/>
          <w:sz w:val="28"/>
        </w:rPr>
        <w:t xml:space="preserve"> </w:t>
      </w:r>
      <w:r w:rsidR="00EA08F8" w:rsidRPr="00CE12A3">
        <w:rPr>
          <w:rFonts w:ascii="Palatino Linotype" w:hAnsi="Palatino Linotype" w:cs="Arial"/>
        </w:rPr>
        <w:t xml:space="preserve">Previo al estudio del fondo del asunto, se procede a analizar los requisitos de oportunidad y procedibilidad que debe reunir el recurso de revisión interpuesto, previstos en los artículos </w:t>
      </w:r>
      <w:r w:rsidR="00EA08F8" w:rsidRPr="00CE12A3">
        <w:rPr>
          <w:rFonts w:ascii="Palatino Linotype" w:hAnsi="Palatino Linotype" w:cs="Arial"/>
          <w:lang w:val="es-MX" w:eastAsia="es-MX"/>
        </w:rPr>
        <w:t>178 y 180 de la Ley de Transparencia y Acceso a la Información Pública del Estado de México y Municipios.</w:t>
      </w:r>
    </w:p>
    <w:p w:rsidR="00EA08F8" w:rsidRPr="00CE12A3" w:rsidRDefault="00EA08F8" w:rsidP="00EA08F8">
      <w:pPr>
        <w:spacing w:before="240" w:after="240" w:line="360" w:lineRule="auto"/>
        <w:jc w:val="both"/>
        <w:rPr>
          <w:rFonts w:ascii="Palatino Linotype" w:hAnsi="Palatino Linotype"/>
        </w:rPr>
      </w:pPr>
      <w:r w:rsidRPr="00CE12A3">
        <w:rPr>
          <w:rFonts w:ascii="Palatino Linotype" w:hAnsi="Palatino Linotype" w:cs="Arial"/>
        </w:rPr>
        <w:t xml:space="preserve">El recurso de revisión fue interpuesto dentro del plazo de quince días hábiles, previsto en el artículo 178 de la </w:t>
      </w:r>
      <w:r w:rsidRPr="00CE12A3">
        <w:rPr>
          <w:rFonts w:ascii="Palatino Linotype" w:hAnsi="Palatino Linotype" w:cs="Arial"/>
          <w:lang w:val="es-MX" w:eastAsia="es-MX"/>
        </w:rPr>
        <w:t>Ley de Transparencia y Acceso a la Información Pública del Estado de México y Municipios,</w:t>
      </w:r>
      <w:r w:rsidRPr="00CE12A3">
        <w:rPr>
          <w:rFonts w:ascii="Palatino Linotype" w:hAnsi="Palatino Linotype" w:cs="Arial"/>
        </w:rPr>
        <w:t xml:space="preserve"> toda vez que el Sujeto Obligado remitió la respuesta a la solicitud de información el día </w:t>
      </w:r>
      <w:r w:rsidR="00610C30" w:rsidRPr="00CE12A3">
        <w:rPr>
          <w:rFonts w:ascii="Palatino Linotype" w:hAnsi="Palatino Linotype" w:cs="Arial"/>
          <w:b/>
        </w:rPr>
        <w:t>tres de septiembre</w:t>
      </w:r>
      <w:r w:rsidR="003B168A" w:rsidRPr="00CE12A3">
        <w:rPr>
          <w:rFonts w:ascii="Palatino Linotype" w:hAnsi="Palatino Linotype" w:cs="Arial"/>
          <w:b/>
          <w:lang w:eastAsia="es-MX"/>
        </w:rPr>
        <w:t xml:space="preserve"> </w:t>
      </w:r>
      <w:r w:rsidR="00975733" w:rsidRPr="00CE12A3">
        <w:rPr>
          <w:rFonts w:ascii="Palatino Linotype" w:hAnsi="Palatino Linotype" w:cs="Arial"/>
          <w:b/>
          <w:lang w:eastAsia="es-MX"/>
        </w:rPr>
        <w:t xml:space="preserve">de </w:t>
      </w:r>
      <w:r w:rsidRPr="00CE12A3">
        <w:rPr>
          <w:rFonts w:ascii="Palatino Linotype" w:hAnsi="Palatino Linotype" w:cs="Arial"/>
          <w:b/>
          <w:lang w:eastAsia="es-MX"/>
        </w:rPr>
        <w:t xml:space="preserve">dos mil dieciocho, </w:t>
      </w:r>
      <w:r w:rsidRPr="00CE12A3">
        <w:rPr>
          <w:rFonts w:ascii="Palatino Linotype" w:hAnsi="Palatino Linotype" w:cs="Arial"/>
        </w:rPr>
        <w:t>mientras que el recur</w:t>
      </w:r>
      <w:r w:rsidR="0074499E" w:rsidRPr="00CE12A3">
        <w:rPr>
          <w:rFonts w:ascii="Palatino Linotype" w:hAnsi="Palatino Linotype" w:cs="Arial"/>
        </w:rPr>
        <w:t xml:space="preserve">so de revisión interpuesto por </w:t>
      </w:r>
      <w:r w:rsidRPr="00CE12A3">
        <w:rPr>
          <w:rFonts w:ascii="Palatino Linotype" w:hAnsi="Palatino Linotype" w:cs="Arial"/>
        </w:rPr>
        <w:t>l</w:t>
      </w:r>
      <w:r w:rsidR="0074499E" w:rsidRPr="00CE12A3">
        <w:rPr>
          <w:rFonts w:ascii="Palatino Linotype" w:hAnsi="Palatino Linotype" w:cs="Arial"/>
        </w:rPr>
        <w:t>a</w:t>
      </w:r>
      <w:r w:rsidRPr="00CE12A3">
        <w:rPr>
          <w:rFonts w:ascii="Palatino Linotype" w:hAnsi="Palatino Linotype" w:cs="Arial"/>
        </w:rPr>
        <w:t xml:space="preserve"> recurrente, se tuvo por presentado el día </w:t>
      </w:r>
      <w:r w:rsidR="003534FB" w:rsidRPr="00CE12A3">
        <w:rPr>
          <w:rFonts w:ascii="Palatino Linotype" w:hAnsi="Palatino Linotype" w:cs="Arial"/>
          <w:b/>
        </w:rPr>
        <w:t>veinti</w:t>
      </w:r>
      <w:r w:rsidR="003B168A" w:rsidRPr="00CE12A3">
        <w:rPr>
          <w:rFonts w:ascii="Palatino Linotype" w:hAnsi="Palatino Linotype" w:cs="Arial"/>
          <w:b/>
        </w:rPr>
        <w:t>uno</w:t>
      </w:r>
      <w:r w:rsidR="000C4742" w:rsidRPr="00CE12A3">
        <w:rPr>
          <w:rFonts w:ascii="Palatino Linotype" w:hAnsi="Palatino Linotype" w:cs="Arial"/>
          <w:b/>
        </w:rPr>
        <w:t xml:space="preserve"> de </w:t>
      </w:r>
      <w:r w:rsidR="003B168A" w:rsidRPr="00CE12A3">
        <w:rPr>
          <w:rFonts w:ascii="Palatino Linotype" w:hAnsi="Palatino Linotype" w:cs="Arial"/>
          <w:b/>
        </w:rPr>
        <w:t>septiembre</w:t>
      </w:r>
      <w:r w:rsidRPr="00CE12A3">
        <w:rPr>
          <w:rFonts w:ascii="Palatino Linotype" w:hAnsi="Palatino Linotype" w:cs="Arial"/>
          <w:b/>
          <w:lang w:eastAsia="es-MX"/>
        </w:rPr>
        <w:t xml:space="preserve"> </w:t>
      </w:r>
      <w:r w:rsidRPr="00CE12A3">
        <w:rPr>
          <w:rFonts w:ascii="Palatino Linotype" w:hAnsi="Palatino Linotype" w:cs="Arial"/>
          <w:b/>
        </w:rPr>
        <w:t>de dos mil</w:t>
      </w:r>
      <w:r w:rsidRPr="00CE12A3">
        <w:rPr>
          <w:rFonts w:ascii="Palatino Linotype" w:hAnsi="Palatino Linotype" w:cs="Arial"/>
        </w:rPr>
        <w:t xml:space="preserve"> </w:t>
      </w:r>
      <w:r w:rsidRPr="00CE12A3">
        <w:rPr>
          <w:rFonts w:ascii="Palatino Linotype" w:hAnsi="Palatino Linotype" w:cs="Arial"/>
          <w:b/>
        </w:rPr>
        <w:t>dieciocho</w:t>
      </w:r>
      <w:r w:rsidRPr="00CE12A3">
        <w:rPr>
          <w:rFonts w:ascii="Palatino Linotype" w:hAnsi="Palatino Linotype"/>
        </w:rPr>
        <w:t xml:space="preserve">, esto es, </w:t>
      </w:r>
      <w:r w:rsidR="003534FB" w:rsidRPr="00CE12A3">
        <w:rPr>
          <w:rFonts w:ascii="Palatino Linotype" w:hAnsi="Palatino Linotype"/>
        </w:rPr>
        <w:t xml:space="preserve">al </w:t>
      </w:r>
      <w:r w:rsidR="003B168A" w:rsidRPr="00CE12A3">
        <w:rPr>
          <w:rFonts w:ascii="Palatino Linotype" w:hAnsi="Palatino Linotype"/>
        </w:rPr>
        <w:t xml:space="preserve">décimo </w:t>
      </w:r>
      <w:r w:rsidR="003534FB" w:rsidRPr="00CE12A3">
        <w:rPr>
          <w:rFonts w:ascii="Palatino Linotype" w:hAnsi="Palatino Linotype"/>
        </w:rPr>
        <w:t xml:space="preserve">cuarto </w:t>
      </w:r>
      <w:r w:rsidRPr="00CE12A3">
        <w:rPr>
          <w:rFonts w:ascii="Palatino Linotype" w:hAnsi="Palatino Linotype" w:cs="Arial"/>
        </w:rPr>
        <w:t>día</w:t>
      </w:r>
      <w:r w:rsidR="003534FB" w:rsidRPr="00CE12A3">
        <w:rPr>
          <w:rFonts w:ascii="Palatino Linotype" w:hAnsi="Palatino Linotype" w:cs="Arial"/>
        </w:rPr>
        <w:t xml:space="preserve"> </w:t>
      </w:r>
      <w:r w:rsidR="00D55D43" w:rsidRPr="00CE12A3">
        <w:rPr>
          <w:rFonts w:ascii="Palatino Linotype" w:hAnsi="Palatino Linotype" w:cs="Arial"/>
        </w:rPr>
        <w:t>hábil</w:t>
      </w:r>
      <w:r w:rsidRPr="00CE12A3">
        <w:rPr>
          <w:rFonts w:ascii="Palatino Linotype" w:hAnsi="Palatino Linotype" w:cs="Arial"/>
        </w:rPr>
        <w:t xml:space="preserve"> en que tuvo </w:t>
      </w:r>
      <w:r w:rsidRPr="00CE12A3">
        <w:rPr>
          <w:rFonts w:ascii="Palatino Linotype" w:hAnsi="Palatino Linotype" w:cs="Arial"/>
          <w:lang w:eastAsia="es-MX"/>
        </w:rPr>
        <w:t xml:space="preserve">conocimiento de la respuesta impugnada, en este sentido, </w:t>
      </w:r>
      <w:r w:rsidRPr="00CE12A3">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p w:rsidR="00EA08F8" w:rsidRPr="00CE12A3" w:rsidRDefault="00EA08F8" w:rsidP="00EA08F8">
      <w:pPr>
        <w:spacing w:before="240" w:after="240" w:line="360" w:lineRule="auto"/>
        <w:jc w:val="both"/>
        <w:rPr>
          <w:rFonts w:ascii="Palatino Linotype" w:hAnsi="Palatino Linotype" w:cs="Arial"/>
          <w:lang w:eastAsia="es-MX"/>
        </w:rPr>
      </w:pPr>
      <w:r w:rsidRPr="00CE12A3">
        <w:rPr>
          <w:rFonts w:ascii="Palatino Linotype" w:hAnsi="Palatino Linotype" w:cs="Arial"/>
          <w:lang w:eastAsia="es-MX"/>
        </w:rPr>
        <w:t xml:space="preserve">Así también, por cuanto hace a la procedibilidad del recurso de revisión, una vez realizado el análisis de los formatos de interposición del recurso, se concluye </w:t>
      </w:r>
      <w:r w:rsidRPr="00CE12A3">
        <w:rPr>
          <w:rFonts w:ascii="Palatino Linotype" w:hAnsi="Palatino Linotype" w:cs="Arial"/>
        </w:rPr>
        <w:t xml:space="preserve">la acreditación plena de los elementos formales </w:t>
      </w:r>
      <w:r w:rsidRPr="00CE12A3">
        <w:rPr>
          <w:rFonts w:ascii="Palatino Linotype" w:hAnsi="Palatino Linotype" w:cs="Arial"/>
          <w:lang w:eastAsia="es-MX"/>
        </w:rPr>
        <w:t xml:space="preserve">precisados por el artículo 180 de la Ley </w:t>
      </w:r>
      <w:r w:rsidRPr="00CE12A3">
        <w:rPr>
          <w:rFonts w:ascii="Palatino Linotype" w:hAnsi="Palatino Linotype" w:cs="Arial"/>
          <w:lang w:eastAsia="es-MX"/>
        </w:rPr>
        <w:lastRenderedPageBreak/>
        <w:t>de Transparencia y Acceso a la Información Pública del Estado de México y Municipios, en atención a que fue presentado mediante el formato visible en el SAIMEX.</w:t>
      </w:r>
    </w:p>
    <w:p w:rsidR="003534FB" w:rsidRPr="00CE12A3" w:rsidRDefault="003534FB" w:rsidP="003534FB">
      <w:pPr>
        <w:spacing w:before="100" w:beforeAutospacing="1" w:after="100" w:afterAutospacing="1" w:line="360" w:lineRule="auto"/>
        <w:jc w:val="both"/>
        <w:rPr>
          <w:rFonts w:ascii="Palatino Linotype" w:hAnsi="Palatino Linotype" w:cs="Arial"/>
        </w:rPr>
      </w:pPr>
      <w:r w:rsidRPr="00CE12A3">
        <w:rPr>
          <w:rFonts w:ascii="Palatino Linotype" w:hAnsi="Palatino Linotype" w:cs="Arial"/>
        </w:rPr>
        <w:t>Finalmente, se advierte que resulta procedente la interposición del recurso, según lo manifestado por el Recurrente en sus motivos de inconformidad, de acuer</w:t>
      </w:r>
      <w:r w:rsidR="00414E88" w:rsidRPr="00CE12A3">
        <w:rPr>
          <w:rFonts w:ascii="Palatino Linotype" w:hAnsi="Palatino Linotype" w:cs="Arial"/>
        </w:rPr>
        <w:t>do al artículo 179, fracción IV</w:t>
      </w:r>
      <w:r w:rsidRPr="00CE12A3">
        <w:rPr>
          <w:rFonts w:ascii="Palatino Linotype" w:hAnsi="Palatino Linotype" w:cs="Arial"/>
        </w:rPr>
        <w:t xml:space="preserve"> del ordenamiento legal citado, que a la letra dice: </w:t>
      </w:r>
    </w:p>
    <w:p w:rsidR="003534FB" w:rsidRPr="00CE12A3" w:rsidRDefault="003534FB" w:rsidP="003534FB">
      <w:pPr>
        <w:spacing w:before="100" w:beforeAutospacing="1" w:after="100" w:afterAutospacing="1"/>
        <w:ind w:left="851" w:right="902"/>
        <w:jc w:val="both"/>
        <w:rPr>
          <w:rFonts w:ascii="Palatino Linotype" w:hAnsi="Palatino Linotype" w:cs="Arial"/>
          <w:i/>
          <w:sz w:val="22"/>
        </w:rPr>
      </w:pPr>
      <w:r w:rsidRPr="00CE12A3">
        <w:rPr>
          <w:rFonts w:ascii="Palatino Linotype" w:hAnsi="Palatino Linotype" w:cs="Arial"/>
          <w:bCs/>
          <w:i/>
          <w:iCs/>
          <w:sz w:val="22"/>
        </w:rPr>
        <w:t>“</w:t>
      </w:r>
      <w:r w:rsidRPr="00CE12A3">
        <w:rPr>
          <w:rFonts w:ascii="Palatino Linotype" w:hAnsi="Palatino Linotype" w:cs="Arial"/>
          <w:b/>
          <w:i/>
          <w:sz w:val="22"/>
        </w:rPr>
        <w:t>Artículo 179.</w:t>
      </w:r>
      <w:r w:rsidRPr="00CE12A3">
        <w:rPr>
          <w:rFonts w:ascii="Palatino Linotype" w:hAnsi="Palatino Linotype" w:cs="Arial"/>
          <w:i/>
          <w:sz w:val="22"/>
        </w:rPr>
        <w:t xml:space="preserve"> El recurso de revisión es un medio de protección que la Ley otorga a los particulares, para hacer valer su derecho de acceso a la información pública, y procederá en contra de las siguientes causas:</w:t>
      </w:r>
    </w:p>
    <w:p w:rsidR="003534FB" w:rsidRPr="00CE12A3" w:rsidRDefault="003534FB" w:rsidP="003534FB">
      <w:pPr>
        <w:spacing w:before="100" w:beforeAutospacing="1" w:after="100" w:afterAutospacing="1"/>
        <w:ind w:left="851" w:right="902"/>
        <w:jc w:val="both"/>
        <w:rPr>
          <w:rFonts w:ascii="Palatino Linotype" w:hAnsi="Palatino Linotype" w:cs="Arial"/>
          <w:bCs/>
          <w:i/>
          <w:iCs/>
          <w:sz w:val="22"/>
        </w:rPr>
      </w:pPr>
      <w:r w:rsidRPr="00CE12A3">
        <w:rPr>
          <w:rFonts w:ascii="Palatino Linotype" w:hAnsi="Palatino Linotype" w:cs="Arial"/>
          <w:bCs/>
          <w:i/>
          <w:iCs/>
          <w:sz w:val="22"/>
        </w:rPr>
        <w:t>(…)</w:t>
      </w:r>
    </w:p>
    <w:p w:rsidR="00414E88" w:rsidRPr="00CE12A3" w:rsidRDefault="00414E88" w:rsidP="00414E88">
      <w:pPr>
        <w:ind w:left="851" w:right="900"/>
        <w:jc w:val="both"/>
        <w:textAlignment w:val="baseline"/>
        <w:rPr>
          <w:rFonts w:ascii="Palatino Linotype" w:hAnsi="Palatino Linotype"/>
          <w:i/>
          <w:sz w:val="22"/>
          <w:szCs w:val="22"/>
          <w:lang w:val="es-MX" w:eastAsia="es-MX"/>
        </w:rPr>
      </w:pPr>
      <w:r w:rsidRPr="00CE12A3">
        <w:rPr>
          <w:rFonts w:ascii="Palatino Linotype" w:hAnsi="Palatino Linotype"/>
          <w:b/>
          <w:i/>
          <w:sz w:val="22"/>
          <w:szCs w:val="22"/>
          <w:lang w:val="es-MX" w:eastAsia="es-MX"/>
        </w:rPr>
        <w:t>IV.</w:t>
      </w:r>
      <w:r w:rsidRPr="00CE12A3">
        <w:rPr>
          <w:rFonts w:ascii="Palatino Linotype" w:hAnsi="Palatino Linotype"/>
          <w:i/>
          <w:sz w:val="22"/>
          <w:szCs w:val="22"/>
          <w:lang w:val="es-MX" w:eastAsia="es-MX"/>
        </w:rPr>
        <w:t xml:space="preserve"> La declaración de incompetencia por el sujeto obligado;”</w:t>
      </w:r>
    </w:p>
    <w:p w:rsidR="00414E88" w:rsidRPr="00CE12A3" w:rsidRDefault="00414E88" w:rsidP="00414E88">
      <w:pPr>
        <w:spacing w:before="100" w:beforeAutospacing="1" w:after="100" w:afterAutospacing="1" w:line="360" w:lineRule="auto"/>
        <w:jc w:val="both"/>
        <w:rPr>
          <w:rFonts w:ascii="Palatino Linotype" w:hAnsi="Palatino Linotype" w:cs="Arial"/>
          <w:b/>
        </w:rPr>
      </w:pPr>
      <w:r w:rsidRPr="00CE12A3">
        <w:rPr>
          <w:rFonts w:ascii="Palatino Linotype" w:hAnsi="Palatino Linotype" w:cs="Arial"/>
          <w:b/>
        </w:rPr>
        <w:t xml:space="preserve">Tercero. Materia de la revisión. </w:t>
      </w:r>
      <w:r w:rsidRPr="00CE12A3">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CE12A3">
        <w:rPr>
          <w:rFonts w:ascii="Palatino Linotype" w:hAnsi="Palatino Linotype" w:cs="Arial"/>
          <w:b/>
        </w:rPr>
        <w:t xml:space="preserve">verificar si la respuesta otorgada por el Sujeto Obligado es adecuada y suficiente para satisfacer el derecho de acceso a la información pública </w:t>
      </w:r>
      <w:r w:rsidRPr="00CE12A3">
        <w:rPr>
          <w:rFonts w:ascii="Palatino Linotype" w:hAnsi="Palatino Linotype" w:cs="Arial"/>
        </w:rPr>
        <w:t>del Recurrente, o en su defecto, ordenar la entrega de información oportuna, en caso de ser procedente.</w:t>
      </w:r>
    </w:p>
    <w:p w:rsidR="00414E88" w:rsidRPr="00CE12A3" w:rsidRDefault="00414E88" w:rsidP="00414E88">
      <w:pPr>
        <w:spacing w:before="100" w:beforeAutospacing="1" w:after="100" w:afterAutospacing="1" w:line="360" w:lineRule="auto"/>
        <w:jc w:val="both"/>
        <w:rPr>
          <w:rFonts w:ascii="Palatino Linotype" w:hAnsi="Palatino Linotype" w:cs="Arial"/>
        </w:rPr>
      </w:pPr>
      <w:r w:rsidRPr="00CE12A3">
        <w:rPr>
          <w:rFonts w:ascii="Palatino Linotype" w:hAnsi="Palatino Linotype" w:cs="Arial"/>
          <w:b/>
        </w:rPr>
        <w:t xml:space="preserve">Cuarto. Estudio del asunto. </w:t>
      </w:r>
      <w:r w:rsidRPr="00CE12A3">
        <w:rPr>
          <w:rFonts w:ascii="Palatino Linotype" w:hAnsi="Palatino Linotype" w:cs="Arial"/>
        </w:rPr>
        <w:t xml:space="preserve">Previo al análisis del recurso de revisión, es conveniente señalar que la parte solicitante requirió al Sujeto Obligado, le proporcionara el expediente o resumen clínico de </w:t>
      </w:r>
      <w:r w:rsidR="00867CDD" w:rsidRPr="00CE12A3">
        <w:rPr>
          <w:rFonts w:ascii="Palatino Linotype" w:hAnsi="Palatino Linotype" w:cs="Arial"/>
        </w:rPr>
        <w:t>la persona referida en la solicitud</w:t>
      </w:r>
      <w:r w:rsidRPr="00CE12A3">
        <w:rPr>
          <w:rFonts w:ascii="Palatino Linotype" w:hAnsi="Palatino Linotype" w:cs="Arial"/>
        </w:rPr>
        <w:t xml:space="preserve">, para realizar trámites relativos </w:t>
      </w:r>
      <w:r w:rsidR="00867CDD" w:rsidRPr="00CE12A3">
        <w:rPr>
          <w:rFonts w:ascii="Palatino Linotype" w:hAnsi="Palatino Linotype" w:cs="Arial"/>
        </w:rPr>
        <w:t xml:space="preserve">con </w:t>
      </w:r>
      <w:r w:rsidRPr="00CE12A3">
        <w:rPr>
          <w:rFonts w:ascii="Palatino Linotype" w:hAnsi="Palatino Linotype" w:cs="Arial"/>
        </w:rPr>
        <w:t xml:space="preserve">la aseguradora. </w:t>
      </w:r>
    </w:p>
    <w:p w:rsidR="00380AE2" w:rsidRPr="00CE12A3" w:rsidRDefault="00414E88" w:rsidP="00414E88">
      <w:pPr>
        <w:spacing w:before="240" w:after="240" w:line="360" w:lineRule="auto"/>
        <w:ind w:right="49"/>
        <w:jc w:val="both"/>
        <w:rPr>
          <w:rFonts w:ascii="Palatino Linotype" w:hAnsi="Palatino Linotype" w:cs="Segoe UI"/>
        </w:rPr>
      </w:pPr>
      <w:r w:rsidRPr="00CE12A3">
        <w:rPr>
          <w:rFonts w:ascii="Palatino Linotype" w:hAnsi="Palatino Linotype" w:cs="Segoe UI"/>
        </w:rPr>
        <w:lastRenderedPageBreak/>
        <w:t>Por su parte la Titular de la Unidad de Transparencia del Sujeto Obligado, informó al particular concretamente que</w:t>
      </w:r>
      <w:r w:rsidR="003F045F" w:rsidRPr="00CE12A3">
        <w:rPr>
          <w:rFonts w:ascii="Palatino Linotype" w:hAnsi="Palatino Linotype" w:cs="Segoe UI"/>
        </w:rPr>
        <w:t xml:space="preserve"> la información que solicitó, no se refería propiamente a información pública, pues la materia sobre la que versa</w:t>
      </w:r>
      <w:r w:rsidR="002B7E5C" w:rsidRPr="00CE12A3">
        <w:rPr>
          <w:rFonts w:ascii="Palatino Linotype" w:hAnsi="Palatino Linotype" w:cs="Segoe UI"/>
        </w:rPr>
        <w:t xml:space="preserve"> la misma</w:t>
      </w:r>
      <w:r w:rsidR="003F045F" w:rsidRPr="00CE12A3">
        <w:rPr>
          <w:rFonts w:ascii="Palatino Linotype" w:hAnsi="Palatino Linotype" w:cs="Segoe UI"/>
        </w:rPr>
        <w:t xml:space="preserve"> se relaciona con u</w:t>
      </w:r>
      <w:r w:rsidR="002B7E5C" w:rsidRPr="00CE12A3">
        <w:rPr>
          <w:rFonts w:ascii="Palatino Linotype" w:hAnsi="Palatino Linotype" w:cs="Segoe UI"/>
        </w:rPr>
        <w:t xml:space="preserve">na solicitud de acceso a datos, </w:t>
      </w:r>
      <w:r w:rsidR="008D01FE" w:rsidRPr="00CE12A3">
        <w:rPr>
          <w:rFonts w:ascii="Palatino Linotype" w:hAnsi="Palatino Linotype" w:cs="Segoe UI"/>
        </w:rPr>
        <w:t xml:space="preserve">en virtud de que podría contener datos personales concernientes a una persona, </w:t>
      </w:r>
      <w:r w:rsidR="00AC10F7" w:rsidRPr="00CE12A3">
        <w:rPr>
          <w:rFonts w:ascii="Palatino Linotype" w:hAnsi="Palatino Linotype" w:cs="Segoe UI"/>
        </w:rPr>
        <w:t xml:space="preserve">asimismo, </w:t>
      </w:r>
      <w:r w:rsidR="003124C8" w:rsidRPr="00CE12A3">
        <w:rPr>
          <w:rFonts w:ascii="Palatino Linotype" w:hAnsi="Palatino Linotype" w:cs="Segoe UI"/>
        </w:rPr>
        <w:t xml:space="preserve">que </w:t>
      </w:r>
      <w:r w:rsidR="00AC10F7" w:rsidRPr="00CE12A3">
        <w:rPr>
          <w:rFonts w:ascii="Palatino Linotype" w:hAnsi="Palatino Linotype" w:cs="Segoe UI"/>
        </w:rPr>
        <w:t>el Instituto de Transparencia</w:t>
      </w:r>
      <w:r w:rsidR="003124C8" w:rsidRPr="00CE12A3">
        <w:rPr>
          <w:rFonts w:ascii="Palatino Linotype" w:hAnsi="Palatino Linotype" w:cs="Segoe UI"/>
        </w:rPr>
        <w:t>,</w:t>
      </w:r>
      <w:r w:rsidR="00AC10F7" w:rsidRPr="00CE12A3">
        <w:rPr>
          <w:rFonts w:ascii="Palatino Linotype" w:hAnsi="Palatino Linotype" w:cs="Segoe UI"/>
        </w:rPr>
        <w:t xml:space="preserve"> Acceso a la Información Pública</w:t>
      </w:r>
      <w:r w:rsidR="003124C8" w:rsidRPr="00CE12A3">
        <w:rPr>
          <w:rFonts w:ascii="Palatino Linotype" w:hAnsi="Palatino Linotype" w:cs="Segoe UI"/>
        </w:rPr>
        <w:t xml:space="preserve"> y Protección de Datos Personales no es competente para hacer la entrega de la información requerida, </w:t>
      </w:r>
      <w:r w:rsidR="00AC4E58" w:rsidRPr="00CE12A3">
        <w:rPr>
          <w:rFonts w:ascii="Palatino Linotype" w:hAnsi="Palatino Linotype" w:cs="Segoe UI"/>
        </w:rPr>
        <w:t xml:space="preserve">toda vez que </w:t>
      </w:r>
      <w:r w:rsidR="008C1681" w:rsidRPr="00CE12A3">
        <w:rPr>
          <w:rFonts w:ascii="Palatino Linotype" w:hAnsi="Palatino Linotype" w:cs="Segoe UI"/>
        </w:rPr>
        <w:t>de las facultades conferidas, no es quien la genere, obtenga, adquiera, transforme, administre o</w:t>
      </w:r>
      <w:r w:rsidR="00B24D25" w:rsidRPr="00CE12A3">
        <w:rPr>
          <w:rFonts w:ascii="Palatino Linotype" w:hAnsi="Palatino Linotype" w:cs="Segoe UI"/>
        </w:rPr>
        <w:t xml:space="preserve"> posea, pues la función de este Instituto es la de garantizar el ejercicio de los derechos de acceso a la información pública y la protección de datos personales en posesi</w:t>
      </w:r>
      <w:r w:rsidR="00910121" w:rsidRPr="00CE12A3">
        <w:rPr>
          <w:rFonts w:ascii="Palatino Linotype" w:hAnsi="Palatino Linotype" w:cs="Segoe UI"/>
        </w:rPr>
        <w:t xml:space="preserve">ón de los sujetos obligados, orientando en el acto al particular hacia los sujetos obligados </w:t>
      </w:r>
      <w:r w:rsidR="00307580" w:rsidRPr="00CE12A3">
        <w:rPr>
          <w:rFonts w:ascii="Palatino Linotype" w:hAnsi="Palatino Linotype" w:cs="Segoe UI"/>
        </w:rPr>
        <w:t xml:space="preserve">del ámbito local y federal, </w:t>
      </w:r>
      <w:r w:rsidR="00910121" w:rsidRPr="00CE12A3">
        <w:rPr>
          <w:rFonts w:ascii="Palatino Linotype" w:hAnsi="Palatino Linotype" w:cs="Segoe UI"/>
        </w:rPr>
        <w:t>que de acuerdo con sus competencias, pudieran contar con la información peticionada.</w:t>
      </w:r>
    </w:p>
    <w:p w:rsidR="00B7364B" w:rsidRPr="00CE12A3" w:rsidRDefault="00414E88" w:rsidP="00910121">
      <w:pPr>
        <w:spacing w:before="240" w:after="240" w:line="360" w:lineRule="auto"/>
        <w:ind w:right="49"/>
        <w:jc w:val="both"/>
        <w:rPr>
          <w:rFonts w:ascii="Palatino Linotype" w:hAnsi="Palatino Linotype" w:cs="Arial"/>
        </w:rPr>
      </w:pPr>
      <w:r w:rsidRPr="00CE12A3">
        <w:rPr>
          <w:rFonts w:ascii="Palatino Linotype" w:hAnsi="Palatino Linotype" w:cs="Segoe UI"/>
        </w:rPr>
        <w:t xml:space="preserve">No conforme con la respuesta, el recurrente </w:t>
      </w:r>
      <w:r w:rsidRPr="00CE12A3">
        <w:rPr>
          <w:rFonts w:ascii="Palatino Linotype" w:hAnsi="Palatino Linotype" w:cs="Arial"/>
        </w:rPr>
        <w:t>interp</w:t>
      </w:r>
      <w:r w:rsidR="00B7364B" w:rsidRPr="00CE12A3">
        <w:rPr>
          <w:rFonts w:ascii="Palatino Linotype" w:hAnsi="Palatino Linotype" w:cs="Arial"/>
        </w:rPr>
        <w:t>uso</w:t>
      </w:r>
      <w:r w:rsidRPr="00CE12A3">
        <w:rPr>
          <w:rFonts w:ascii="Palatino Linotype" w:hAnsi="Palatino Linotype" w:cs="Arial"/>
        </w:rPr>
        <w:t xml:space="preserve"> el recurso de revisión que nos ocupa, </w:t>
      </w:r>
      <w:r w:rsidR="00A709E7" w:rsidRPr="00CE12A3">
        <w:rPr>
          <w:rFonts w:ascii="Palatino Linotype" w:hAnsi="Palatino Linotype" w:cs="Arial"/>
        </w:rPr>
        <w:t>reiterando en sus</w:t>
      </w:r>
      <w:r w:rsidRPr="00CE12A3">
        <w:rPr>
          <w:rFonts w:ascii="Palatino Linotype" w:hAnsi="Palatino Linotype" w:cs="Arial"/>
        </w:rPr>
        <w:t xml:space="preserve"> razones o motivos de inconformidad </w:t>
      </w:r>
      <w:r w:rsidR="00A709E7" w:rsidRPr="00CE12A3">
        <w:rPr>
          <w:rFonts w:ascii="Palatino Linotype" w:hAnsi="Palatino Linotype" w:cs="Arial"/>
        </w:rPr>
        <w:t xml:space="preserve">que requiere el historial o resumen del historial clínico de </w:t>
      </w:r>
      <w:r w:rsidR="005B416A" w:rsidRPr="00CE12A3">
        <w:rPr>
          <w:rFonts w:ascii="Palatino Linotype" w:hAnsi="Palatino Linotype" w:cs="Arial"/>
        </w:rPr>
        <w:t>la persona referida en la solicitud</w:t>
      </w:r>
      <w:r w:rsidR="00A668F7" w:rsidRPr="00CE12A3">
        <w:rPr>
          <w:rFonts w:ascii="Palatino Linotype" w:hAnsi="Palatino Linotype" w:cs="Arial"/>
        </w:rPr>
        <w:t>, ya que en el ISSEMyM de Valle de Chalco solamente le proporcionaron el resumen del último día que lo atendieron.</w:t>
      </w:r>
    </w:p>
    <w:p w:rsidR="00414E88" w:rsidRPr="00CE12A3" w:rsidRDefault="00414E88" w:rsidP="00414E88">
      <w:pPr>
        <w:spacing w:before="240" w:after="240" w:line="360" w:lineRule="auto"/>
        <w:jc w:val="both"/>
        <w:rPr>
          <w:rFonts w:ascii="Palatino Linotype" w:hAnsi="Palatino Linotype" w:cs="Arial"/>
        </w:rPr>
      </w:pPr>
      <w:r w:rsidRPr="00CE12A3">
        <w:rPr>
          <w:rFonts w:ascii="Palatino Linotype" w:hAnsi="Palatino Linotype"/>
        </w:rPr>
        <w:t>Una vez admitido el presente recurso de revisión, en términos del artículo 185 fracción II</w:t>
      </w:r>
      <w:r w:rsidRPr="00CE12A3">
        <w:rPr>
          <w:rStyle w:val="Refdenotaalpie"/>
          <w:rFonts w:ascii="Palatino Linotype" w:hAnsi="Palatino Linotype"/>
        </w:rPr>
        <w:footnoteReference w:id="1"/>
      </w:r>
      <w:r w:rsidRPr="00CE12A3">
        <w:rPr>
          <w:rFonts w:ascii="Palatino Linotype" w:hAnsi="Palatino Linotype"/>
        </w:rPr>
        <w:t xml:space="preserve"> de la Ley de Transparencia y Acceso a la Información Pública del Estado </w:t>
      </w:r>
      <w:r w:rsidRPr="00CE12A3">
        <w:rPr>
          <w:rFonts w:ascii="Palatino Linotype" w:hAnsi="Palatino Linotype"/>
        </w:rPr>
        <w:lastRenderedPageBreak/>
        <w:t xml:space="preserve">de México y Municipios, se integró el expediente y se puso a disposición de las partes para que en un  </w:t>
      </w:r>
      <w:r w:rsidRPr="00CE12A3">
        <w:rPr>
          <w:rFonts w:ascii="Palatino Linotype" w:hAnsi="Palatino Linotype" w:cs="Arial"/>
        </w:rPr>
        <w:t>plazo máximo de siete días hábiles, manifestaran lo que a su derecho resultara conveniente.</w:t>
      </w:r>
    </w:p>
    <w:p w:rsidR="0056494B" w:rsidRPr="00CE12A3" w:rsidRDefault="00414E88" w:rsidP="00414E88">
      <w:pPr>
        <w:spacing w:before="240" w:after="240" w:line="360" w:lineRule="auto"/>
        <w:jc w:val="both"/>
        <w:rPr>
          <w:rFonts w:ascii="Palatino Linotype" w:hAnsi="Palatino Linotype" w:cs="Arial"/>
        </w:rPr>
      </w:pPr>
      <w:r w:rsidRPr="00CE12A3">
        <w:rPr>
          <w:rFonts w:ascii="Palatino Linotype" w:hAnsi="Palatino Linotype" w:cs="Arial"/>
        </w:rPr>
        <w:t>Así, de las constancias que integran el expediente en que se actúa, se observa que el Sujeto Obligado emitió su Informe Justificado, mediante el cual reitera los términos de la respuesta emitida en primera instancia, asimismo,</w:t>
      </w:r>
      <w:r w:rsidR="0056494B" w:rsidRPr="00CE12A3">
        <w:rPr>
          <w:rFonts w:ascii="Palatino Linotype" w:hAnsi="Palatino Linotype" w:cs="Arial"/>
        </w:rPr>
        <w:t xml:space="preserve"> respecto de la razón</w:t>
      </w:r>
      <w:r w:rsidRPr="00CE12A3">
        <w:rPr>
          <w:rFonts w:ascii="Palatino Linotype" w:hAnsi="Palatino Linotype" w:cs="Arial"/>
        </w:rPr>
        <w:t xml:space="preserve"> o motivo de inconformidad manifestados por el recurrente, refirió que</w:t>
      </w:r>
      <w:r w:rsidR="0056494B" w:rsidRPr="00CE12A3">
        <w:rPr>
          <w:rFonts w:ascii="Palatino Linotype" w:hAnsi="Palatino Linotype" w:cs="Arial"/>
        </w:rPr>
        <w:t xml:space="preserve"> </w:t>
      </w:r>
      <w:r w:rsidR="009C0A60" w:rsidRPr="00CE12A3">
        <w:rPr>
          <w:rFonts w:ascii="Palatino Linotype" w:hAnsi="Palatino Linotype" w:cs="Arial"/>
        </w:rPr>
        <w:t>es infundado e inoperante, en razón de que</w:t>
      </w:r>
      <w:r w:rsidR="0056494B" w:rsidRPr="00CE12A3">
        <w:rPr>
          <w:rFonts w:ascii="Palatino Linotype" w:hAnsi="Palatino Linotype" w:cs="Arial"/>
        </w:rPr>
        <w:t xml:space="preserve"> este Instituto no es el sujeto obligado competente para hacer entrega de lo solicitado, </w:t>
      </w:r>
      <w:r w:rsidR="009C0A60" w:rsidRPr="00CE12A3">
        <w:rPr>
          <w:rFonts w:ascii="Palatino Linotype" w:hAnsi="Palatino Linotype" w:cs="Arial"/>
        </w:rPr>
        <w:t>pues</w:t>
      </w:r>
      <w:r w:rsidR="0056494B" w:rsidRPr="00CE12A3">
        <w:rPr>
          <w:rFonts w:ascii="Palatino Linotype" w:hAnsi="Palatino Linotype" w:cs="Arial"/>
        </w:rPr>
        <w:t xml:space="preserve"> la </w:t>
      </w:r>
      <w:r w:rsidR="00C0547B" w:rsidRPr="00CE12A3">
        <w:rPr>
          <w:rFonts w:ascii="Palatino Linotype" w:hAnsi="Palatino Linotype" w:cs="Arial"/>
        </w:rPr>
        <w:t>información se encuentra en poder de otro</w:t>
      </w:r>
      <w:r w:rsidR="00307580" w:rsidRPr="00CE12A3">
        <w:rPr>
          <w:rFonts w:ascii="Palatino Linotype" w:hAnsi="Palatino Linotype" w:cs="Arial"/>
        </w:rPr>
        <w:t>s</w:t>
      </w:r>
      <w:r w:rsidR="00C0547B" w:rsidRPr="00CE12A3">
        <w:rPr>
          <w:rFonts w:ascii="Palatino Linotype" w:hAnsi="Palatino Linotype" w:cs="Arial"/>
        </w:rPr>
        <w:t xml:space="preserve"> sujeto</w:t>
      </w:r>
      <w:r w:rsidR="00307580" w:rsidRPr="00CE12A3">
        <w:rPr>
          <w:rFonts w:ascii="Palatino Linotype" w:hAnsi="Palatino Linotype" w:cs="Arial"/>
        </w:rPr>
        <w:t>s</w:t>
      </w:r>
      <w:r w:rsidR="00C0547B" w:rsidRPr="00CE12A3">
        <w:rPr>
          <w:rFonts w:ascii="Palatino Linotype" w:hAnsi="Palatino Linotype" w:cs="Arial"/>
        </w:rPr>
        <w:t xml:space="preserve"> obligado</w:t>
      </w:r>
      <w:r w:rsidR="009C0A60" w:rsidRPr="00CE12A3">
        <w:rPr>
          <w:rFonts w:ascii="Palatino Linotype" w:hAnsi="Palatino Linotype" w:cs="Arial"/>
        </w:rPr>
        <w:t>s, siendo aplicables los artículos 4 y 12 de la Ley de Transparencia y Acceso a la Información Pública del Estado de México y Municipios, así como 112 y 115 de la Ley de Protección de Datos Personales en Posesión de Sujetos Obligados en el Estado de México.</w:t>
      </w:r>
    </w:p>
    <w:p w:rsidR="009C0A60" w:rsidRPr="00CE12A3" w:rsidRDefault="00414E88" w:rsidP="00414E88">
      <w:pPr>
        <w:spacing w:before="240" w:after="240" w:line="360" w:lineRule="auto"/>
        <w:jc w:val="both"/>
        <w:rPr>
          <w:rFonts w:ascii="Palatino Linotype" w:hAnsi="Palatino Linotype" w:cs="Arial"/>
        </w:rPr>
      </w:pPr>
      <w:r w:rsidRPr="00CE12A3">
        <w:rPr>
          <w:rFonts w:ascii="Palatino Linotype" w:hAnsi="Palatino Linotype" w:cs="Arial"/>
        </w:rPr>
        <w:t xml:space="preserve">Ahora bien, de acuerdo con la materia de la solicitud, </w:t>
      </w:r>
      <w:r w:rsidR="00DE1CD4" w:rsidRPr="00CE12A3">
        <w:rPr>
          <w:rFonts w:ascii="Palatino Linotype" w:hAnsi="Palatino Linotype" w:cs="Arial"/>
        </w:rPr>
        <w:t xml:space="preserve">así como lo manifestado por el sujeto obligado, </w:t>
      </w:r>
      <w:r w:rsidRPr="00CE12A3">
        <w:rPr>
          <w:rFonts w:ascii="Palatino Linotype" w:hAnsi="Palatino Linotype" w:cs="Arial"/>
        </w:rPr>
        <w:t xml:space="preserve">resulta oportuno </w:t>
      </w:r>
      <w:r w:rsidR="009C0A60" w:rsidRPr="00CE12A3">
        <w:rPr>
          <w:rFonts w:ascii="Palatino Linotype" w:hAnsi="Palatino Linotype" w:cs="Arial"/>
        </w:rPr>
        <w:t>establecer</w:t>
      </w:r>
      <w:r w:rsidR="00DE1CD4" w:rsidRPr="00CE12A3">
        <w:rPr>
          <w:rFonts w:ascii="Palatino Linotype" w:hAnsi="Palatino Linotype" w:cs="Arial"/>
        </w:rPr>
        <w:t xml:space="preserve"> en primer término</w:t>
      </w:r>
      <w:r w:rsidR="009C0A60" w:rsidRPr="00CE12A3">
        <w:rPr>
          <w:rFonts w:ascii="Palatino Linotype" w:hAnsi="Palatino Linotype" w:cs="Arial"/>
        </w:rPr>
        <w:t xml:space="preserve"> la diferencia entre el derecho de acceso a la inf</w:t>
      </w:r>
      <w:r w:rsidR="00DF4AA6" w:rsidRPr="00CE12A3">
        <w:rPr>
          <w:rFonts w:ascii="Palatino Linotype" w:hAnsi="Palatino Linotype" w:cs="Arial"/>
        </w:rPr>
        <w:t>ormación pública y el derecho a la protección de los</w:t>
      </w:r>
      <w:r w:rsidR="009C0A60" w:rsidRPr="00CE12A3">
        <w:rPr>
          <w:rFonts w:ascii="Palatino Linotype" w:hAnsi="Palatino Linotype" w:cs="Arial"/>
        </w:rPr>
        <w:t xml:space="preserve"> datos personales</w:t>
      </w:r>
      <w:r w:rsidR="00DE1CD4" w:rsidRPr="00CE12A3">
        <w:rPr>
          <w:rFonts w:ascii="Palatino Linotype" w:hAnsi="Palatino Linotype" w:cs="Arial"/>
        </w:rPr>
        <w:t>.</w:t>
      </w:r>
    </w:p>
    <w:p w:rsidR="00846B00" w:rsidRPr="00CE12A3" w:rsidRDefault="00DE1CD4" w:rsidP="001D26ED">
      <w:pPr>
        <w:spacing w:before="240" w:after="240" w:line="360" w:lineRule="auto"/>
        <w:jc w:val="both"/>
        <w:rPr>
          <w:rFonts w:ascii="Palatino Linotype" w:hAnsi="Palatino Linotype" w:cs="Arial"/>
        </w:rPr>
      </w:pPr>
      <w:r w:rsidRPr="00CE12A3">
        <w:rPr>
          <w:rFonts w:ascii="Palatino Linotype" w:hAnsi="Palatino Linotype" w:cs="Arial"/>
        </w:rPr>
        <w:t xml:space="preserve">En este sentido, el </w:t>
      </w:r>
      <w:r w:rsidRPr="00CE12A3">
        <w:rPr>
          <w:rFonts w:ascii="Palatino Linotype" w:hAnsi="Palatino Linotype" w:cs="Arial"/>
          <w:i/>
        </w:rPr>
        <w:t>acceso a la información pública</w:t>
      </w:r>
      <w:r w:rsidRPr="00CE12A3">
        <w:rPr>
          <w:rFonts w:ascii="Palatino Linotype" w:hAnsi="Palatino Linotype" w:cs="Arial"/>
        </w:rPr>
        <w:t>, es el derecho de toda persona de solicitar gratuitamente información generada, administrada o en posesión de l</w:t>
      </w:r>
      <w:r w:rsidR="00846B00" w:rsidRPr="00CE12A3">
        <w:rPr>
          <w:rFonts w:ascii="Palatino Linotype" w:hAnsi="Palatino Linotype" w:cs="Arial"/>
        </w:rPr>
        <w:t xml:space="preserve">os </w:t>
      </w:r>
      <w:r w:rsidR="00846B00" w:rsidRPr="00CE12A3">
        <w:rPr>
          <w:rFonts w:ascii="Palatino Linotype" w:hAnsi="Palatino Linotype" w:cs="Arial"/>
        </w:rPr>
        <w:lastRenderedPageBreak/>
        <w:t>sujetos obligados</w:t>
      </w:r>
      <w:r w:rsidR="00E8508D" w:rsidRPr="00CE12A3">
        <w:rPr>
          <w:rStyle w:val="Refdenotaalpie"/>
          <w:rFonts w:ascii="Palatino Linotype" w:hAnsi="Palatino Linotype" w:cs="Arial"/>
        </w:rPr>
        <w:footnoteReference w:id="2"/>
      </w:r>
      <w:r w:rsidRPr="00CE12A3">
        <w:rPr>
          <w:rFonts w:ascii="Palatino Linotype" w:hAnsi="Palatino Linotype" w:cs="Arial"/>
        </w:rPr>
        <w:t xml:space="preserve">, </w:t>
      </w:r>
      <w:r w:rsidR="00846B00" w:rsidRPr="00CE12A3">
        <w:rPr>
          <w:rFonts w:ascii="Palatino Linotype" w:hAnsi="Palatino Linotype"/>
        </w:rPr>
        <w:t xml:space="preserve">como consecuencia del ejercicio de sus facultades o atribuciones, o el cumplimiento de sus obligaciones, </w:t>
      </w:r>
      <w:r w:rsidRPr="00CE12A3">
        <w:rPr>
          <w:rFonts w:ascii="Palatino Linotype" w:hAnsi="Palatino Linotype" w:cs="Arial"/>
        </w:rPr>
        <w:t xml:space="preserve">quienes </w:t>
      </w:r>
      <w:r w:rsidR="00846B00" w:rsidRPr="00CE12A3">
        <w:rPr>
          <w:rFonts w:ascii="Palatino Linotype" w:hAnsi="Palatino Linotype" w:cs="Arial"/>
        </w:rPr>
        <w:t>se encuentran obligados a</w:t>
      </w:r>
      <w:r w:rsidRPr="00CE12A3">
        <w:rPr>
          <w:rFonts w:ascii="Palatino Linotype" w:hAnsi="Palatino Linotype" w:cs="Arial"/>
        </w:rPr>
        <w:t xml:space="preserve"> entregarla </w:t>
      </w:r>
      <w:r w:rsidRPr="00CE12A3">
        <w:rPr>
          <w:rFonts w:ascii="Palatino Linotype" w:hAnsi="Palatino Linotype" w:cs="Arial"/>
          <w:i/>
        </w:rPr>
        <w:t>sin que la persona necesite acreditar interés alguno</w:t>
      </w:r>
      <w:r w:rsidR="00846B00" w:rsidRPr="00CE12A3">
        <w:rPr>
          <w:rFonts w:ascii="Palatino Linotype" w:hAnsi="Palatino Linotype" w:cs="Arial"/>
        </w:rPr>
        <w:t>, justificar su uso, ni</w:t>
      </w:r>
      <w:r w:rsidRPr="00CE12A3">
        <w:rPr>
          <w:rFonts w:ascii="Palatino Linotype" w:hAnsi="Palatino Linotype" w:cs="Arial"/>
        </w:rPr>
        <w:t xml:space="preserve"> </w:t>
      </w:r>
      <w:r w:rsidR="00846B00" w:rsidRPr="00CE12A3">
        <w:rPr>
          <w:rFonts w:ascii="Palatino Linotype" w:hAnsi="Palatino Linotype" w:cs="Helvetica"/>
          <w:lang w:val="es-MX" w:eastAsia="es-MX"/>
        </w:rPr>
        <w:t xml:space="preserve">las causas por las cuáles presentan su solicitud. </w:t>
      </w:r>
      <w:r w:rsidRPr="00CE12A3">
        <w:rPr>
          <w:rFonts w:ascii="Palatino Linotype" w:hAnsi="Palatino Linotype" w:cs="Arial"/>
        </w:rPr>
        <w:t>La información pública se refiere a documentos, es decir, el soporte físico de cualquier tipo –escrito, impreso, sonoro, visual o electrónico- en el que se plasma una informaci</w:t>
      </w:r>
      <w:r w:rsidR="00846B00" w:rsidRPr="00CE12A3">
        <w:rPr>
          <w:rFonts w:ascii="Palatino Linotype" w:hAnsi="Palatino Linotype" w:cs="Arial"/>
        </w:rPr>
        <w:t>ón.</w:t>
      </w:r>
    </w:p>
    <w:p w:rsidR="00180996" w:rsidRPr="00CE12A3" w:rsidRDefault="00180996" w:rsidP="001D26ED">
      <w:pPr>
        <w:spacing w:before="180" w:after="180" w:line="360" w:lineRule="auto"/>
        <w:jc w:val="both"/>
        <w:rPr>
          <w:rFonts w:ascii="Palatino Linotype" w:hAnsi="Palatino Linotype" w:cs="Helvetica"/>
          <w:shd w:val="clear" w:color="auto" w:fill="FFFFFF"/>
          <w:lang w:val="es-MX" w:eastAsia="es-MX"/>
        </w:rPr>
      </w:pPr>
      <w:r w:rsidRPr="00CE12A3">
        <w:rPr>
          <w:rFonts w:ascii="Palatino Linotype" w:hAnsi="Palatino Linotype" w:cs="Helvetica"/>
          <w:shd w:val="clear" w:color="auto" w:fill="FFFFFF"/>
          <w:lang w:val="es-MX" w:eastAsia="es-MX"/>
        </w:rPr>
        <w:t xml:space="preserve">Por otro lado, </w:t>
      </w:r>
      <w:r w:rsidR="00DF4AA6" w:rsidRPr="00CE12A3">
        <w:rPr>
          <w:rFonts w:ascii="Palatino Linotype" w:hAnsi="Palatino Linotype" w:cs="Helvetica"/>
          <w:shd w:val="clear" w:color="auto" w:fill="FFFFFF"/>
          <w:lang w:val="es-MX" w:eastAsia="es-MX"/>
        </w:rPr>
        <w:t xml:space="preserve">la </w:t>
      </w:r>
      <w:r w:rsidR="00DF4AA6" w:rsidRPr="00CE12A3">
        <w:rPr>
          <w:rFonts w:ascii="Palatino Linotype" w:hAnsi="Palatino Linotype" w:cs="Helvetica"/>
          <w:i/>
          <w:shd w:val="clear" w:color="auto" w:fill="FFFFFF"/>
          <w:lang w:val="es-MX" w:eastAsia="es-MX"/>
        </w:rPr>
        <w:t>protección de los</w:t>
      </w:r>
      <w:r w:rsidR="00DF4AA6" w:rsidRPr="00CE12A3">
        <w:rPr>
          <w:rFonts w:ascii="Palatino Linotype" w:hAnsi="Palatino Linotype" w:cs="Helvetica"/>
          <w:shd w:val="clear" w:color="auto" w:fill="FFFFFF"/>
          <w:lang w:val="es-MX" w:eastAsia="es-MX"/>
        </w:rPr>
        <w:t xml:space="preserve"> </w:t>
      </w:r>
      <w:r w:rsidR="00DF4AA6" w:rsidRPr="00CE12A3">
        <w:rPr>
          <w:rFonts w:ascii="Palatino Linotype" w:hAnsi="Palatino Linotype" w:cs="Helvetica"/>
          <w:i/>
          <w:shd w:val="clear" w:color="auto" w:fill="FFFFFF"/>
          <w:lang w:val="es-MX" w:eastAsia="es-MX"/>
        </w:rPr>
        <w:t xml:space="preserve">datos personales, </w:t>
      </w:r>
      <w:r w:rsidR="00DF4AA6" w:rsidRPr="00CE12A3">
        <w:rPr>
          <w:rFonts w:ascii="Palatino Linotype" w:hAnsi="Palatino Linotype" w:cs="Helvetica"/>
          <w:shd w:val="clear" w:color="auto" w:fill="FFFFFF"/>
          <w:lang w:val="es-MX" w:eastAsia="es-MX"/>
        </w:rPr>
        <w:t xml:space="preserve">es un derecho vinculado a la protección de la privacidad, que ofrece los medios para controlar el uso ajeno y destino de la información personal, con el propósito de impedir su tráfico ilícito, y </w:t>
      </w:r>
      <w:r w:rsidR="001D26ED" w:rsidRPr="00CE12A3">
        <w:rPr>
          <w:rFonts w:ascii="Palatino Linotype" w:hAnsi="Palatino Linotype" w:cs="Helvetica"/>
          <w:shd w:val="clear" w:color="auto" w:fill="FFFFFF"/>
          <w:lang w:val="es-MX" w:eastAsia="es-MX"/>
        </w:rPr>
        <w:t>l</w:t>
      </w:r>
      <w:r w:rsidR="00DF4AA6" w:rsidRPr="00CE12A3">
        <w:rPr>
          <w:rFonts w:ascii="Palatino Linotype" w:hAnsi="Palatino Linotype" w:cs="Helvetica"/>
          <w:shd w:val="clear" w:color="auto" w:fill="FFFFFF"/>
          <w:lang w:val="es-MX" w:eastAsia="es-MX"/>
        </w:rPr>
        <w:t>a potencial vulneración de la dignidad.</w:t>
      </w:r>
      <w:r w:rsidR="001D26ED" w:rsidRPr="00CE12A3">
        <w:rPr>
          <w:rFonts w:ascii="Palatino Linotype" w:hAnsi="Palatino Linotype" w:cs="Helvetica"/>
          <w:shd w:val="clear" w:color="auto" w:fill="FFFFFF"/>
          <w:lang w:val="es-MX" w:eastAsia="es-MX"/>
        </w:rPr>
        <w:t xml:space="preserve"> Este poder </w:t>
      </w:r>
      <w:r w:rsidR="006B2D4D" w:rsidRPr="00CE12A3">
        <w:rPr>
          <w:rFonts w:ascii="Palatino Linotype" w:hAnsi="Palatino Linotype" w:cs="Helvetica"/>
          <w:shd w:val="clear" w:color="auto" w:fill="FFFFFF"/>
          <w:lang w:val="es-MX" w:eastAsia="es-MX"/>
        </w:rPr>
        <w:t>de control sobre los datos personales se manifiesta a través de los denominados derechos ARCO –Acceso, Rectificación, Cancelación y Oposición-</w:t>
      </w:r>
      <w:r w:rsidR="00B9492C" w:rsidRPr="00CE12A3">
        <w:rPr>
          <w:rFonts w:ascii="Palatino Linotype" w:hAnsi="Palatino Linotype" w:cs="Helvetica"/>
          <w:shd w:val="clear" w:color="auto" w:fill="FFFFFF"/>
          <w:lang w:val="es-MX" w:eastAsia="es-MX"/>
        </w:rPr>
        <w:t>.</w:t>
      </w:r>
    </w:p>
    <w:p w:rsidR="00180996" w:rsidRPr="00CE12A3" w:rsidRDefault="00B9492C" w:rsidP="00B9492C">
      <w:pPr>
        <w:spacing w:before="180" w:after="180" w:line="360" w:lineRule="auto"/>
        <w:jc w:val="both"/>
        <w:rPr>
          <w:rFonts w:ascii="Palatino Linotype" w:hAnsi="Palatino Linotype" w:cs="Helvetica"/>
          <w:shd w:val="clear" w:color="auto" w:fill="FFFFFF"/>
          <w:lang w:val="es-MX" w:eastAsia="es-MX"/>
        </w:rPr>
      </w:pPr>
      <w:r w:rsidRPr="00CE12A3">
        <w:rPr>
          <w:rFonts w:ascii="Palatino Linotype" w:hAnsi="Palatino Linotype" w:cs="Helvetica"/>
          <w:shd w:val="clear" w:color="auto" w:fill="FFFFFF"/>
          <w:lang w:val="es-MX" w:eastAsia="es-MX"/>
        </w:rPr>
        <w:t>Así, los datos personales son toda aquella información que se relaciona con nuestra persona y que nos identifica o nos hace identificables. Nos dan iden</w:t>
      </w:r>
      <w:r w:rsidR="007E7248" w:rsidRPr="00CE12A3">
        <w:rPr>
          <w:rFonts w:ascii="Palatino Linotype" w:hAnsi="Palatino Linotype" w:cs="Helvetica"/>
          <w:shd w:val="clear" w:color="auto" w:fill="FFFFFF"/>
          <w:lang w:val="es-MX" w:eastAsia="es-MX"/>
        </w:rPr>
        <w:t xml:space="preserve">tidad, nos describen y precisan: nuestra edad, domicilio, número telefónico, correo electrónico personal, patrimonio, número de seguridad social, curp, entre otros; asimismo, también describen aspectos más sensibles o delicados, como es el caso de nuestra </w:t>
      </w:r>
      <w:r w:rsidR="007E7248" w:rsidRPr="00CE12A3">
        <w:rPr>
          <w:rFonts w:ascii="Palatino Linotype" w:hAnsi="Palatino Linotype" w:cs="Helvetica"/>
          <w:shd w:val="clear" w:color="auto" w:fill="FFFFFF"/>
          <w:lang w:val="es-MX" w:eastAsia="es-MX"/>
        </w:rPr>
        <w:lastRenderedPageBreak/>
        <w:t xml:space="preserve">forma de pensar, </w:t>
      </w:r>
      <w:r w:rsidR="007E7248" w:rsidRPr="00CE12A3">
        <w:rPr>
          <w:rFonts w:ascii="Palatino Linotype" w:hAnsi="Palatino Linotype" w:cs="Helvetica"/>
          <w:i/>
          <w:shd w:val="clear" w:color="auto" w:fill="FFFFFF"/>
          <w:lang w:val="es-MX" w:eastAsia="es-MX"/>
        </w:rPr>
        <w:t>estado de salud</w:t>
      </w:r>
      <w:r w:rsidR="007E7248" w:rsidRPr="00CE12A3">
        <w:rPr>
          <w:rFonts w:ascii="Palatino Linotype" w:hAnsi="Palatino Linotype" w:cs="Helvetica"/>
          <w:shd w:val="clear" w:color="auto" w:fill="FFFFFF"/>
          <w:lang w:val="es-MX" w:eastAsia="es-MX"/>
        </w:rPr>
        <w:t>, origen étnico racial, características físicas –ADN, huella digital-, ideología y opiniones políticas, creencias o convicciones religiosas o filosóficas, preferencias sexuales entre otros, motivo por el cual para estar en posibilidad de realizar una solicitud de derechos ARCO, el titular debe acreditar su identidad, o su representante legal su debida representación.</w:t>
      </w:r>
    </w:p>
    <w:p w:rsidR="00C978E1" w:rsidRPr="00CE12A3" w:rsidRDefault="00FB3575" w:rsidP="00C978E1">
      <w:pPr>
        <w:spacing w:before="180" w:after="180" w:line="360" w:lineRule="auto"/>
        <w:jc w:val="both"/>
        <w:rPr>
          <w:rFonts w:ascii="Palatino Linotype" w:hAnsi="Palatino Linotype" w:cs="Helvetica"/>
          <w:shd w:val="clear" w:color="auto" w:fill="FFFFFF"/>
          <w:lang w:val="es-MX" w:eastAsia="es-MX"/>
        </w:rPr>
      </w:pPr>
      <w:r w:rsidRPr="00CE12A3">
        <w:rPr>
          <w:rFonts w:ascii="Palatino Linotype" w:hAnsi="Palatino Linotype" w:cs="Helvetica"/>
          <w:shd w:val="clear" w:color="auto" w:fill="FFFFFF"/>
          <w:lang w:val="es-MX" w:eastAsia="es-MX"/>
        </w:rPr>
        <w:t xml:space="preserve">Bajo este tenor, advertimos que el particular no desea acceder a información que el Instituto de Transparencia, Acceso a la Información Pública, y Protección de Datos Personales,  </w:t>
      </w:r>
      <w:r w:rsidR="00C978E1" w:rsidRPr="00CE12A3">
        <w:rPr>
          <w:rFonts w:ascii="Palatino Linotype" w:hAnsi="Palatino Linotype" w:cs="Helvetica"/>
          <w:shd w:val="clear" w:color="auto" w:fill="FFFFFF"/>
          <w:lang w:val="es-MX" w:eastAsia="es-MX"/>
        </w:rPr>
        <w:t>haya generado, administre o posea en el ejercicio de sus atribuciones, mismas que se encuentran enmarcadas en los artículos 36 de la Ley de Transparencia y Acceso a la Información Pública del Estado de México y Municipios, y 82 de la Ley de Protección de Datos Personales en Posesión de Sujetos Obligados del Estado de México y Municipios, a saber:</w:t>
      </w:r>
    </w:p>
    <w:p w:rsidR="00C978E1" w:rsidRPr="00CE12A3" w:rsidRDefault="00D25072" w:rsidP="00D25072">
      <w:pPr>
        <w:ind w:left="851" w:right="902"/>
        <w:jc w:val="both"/>
        <w:rPr>
          <w:rFonts w:ascii="Palatino Linotype" w:hAnsi="Palatino Linotype"/>
          <w:i/>
          <w:sz w:val="22"/>
        </w:rPr>
      </w:pPr>
      <w:r w:rsidRPr="00CE12A3">
        <w:rPr>
          <w:rFonts w:ascii="Palatino Linotype" w:hAnsi="Palatino Linotype"/>
          <w:b/>
          <w:i/>
          <w:sz w:val="22"/>
        </w:rPr>
        <w:t>“</w:t>
      </w:r>
      <w:r w:rsidR="00C978E1" w:rsidRPr="00CE12A3">
        <w:rPr>
          <w:rFonts w:ascii="Palatino Linotype" w:hAnsi="Palatino Linotype"/>
          <w:b/>
          <w:i/>
          <w:sz w:val="22"/>
        </w:rPr>
        <w:t>Artículo 36.</w:t>
      </w:r>
      <w:r w:rsidR="00C978E1" w:rsidRPr="00CE12A3">
        <w:rPr>
          <w:rFonts w:ascii="Palatino Linotype" w:hAnsi="Palatino Linotype"/>
          <w:i/>
          <w:sz w:val="22"/>
        </w:rPr>
        <w:t xml:space="preserve"> El Instituto tendrá, en el ámbito de su competencia, las atribuciones siguientes: </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I. Interpretar los ordenamientos que les resulten aplicables y que deriven de la Constitución Federal, la Constitución Local, la Ley General y esta Ley;</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II. Conocer y resolver los recursos de revisión interpuestos por los particulares en contra de las resoluciones de los sujetos obligados en el ámbito estatal en términos de lo dispuesto en el Capítulo I del Título Octavo de la presente Ley;</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 xml:space="preserve">III. Tramitar, en el ámbito de su competencia, los recursos de inconformidad que interpongan los particulares, en los supuestos previstos en la presente Ley; </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 xml:space="preserve">IV. Establecer lineamientos y criterios administrativos o por reiteración en materia de acceso a la información pública para todos los sujetos obligados de la Ley y vigilar su cumplimiento; </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 xml:space="preserve">V. Emitir criterios para la clasificación de la información pública y vigilar su cumplimiento; </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lastRenderedPageBreak/>
        <w:t xml:space="preserve">VI. Solicitar a los sujetos obligados los datos para la integración de su informe anual, incluidas la atención de solicitudes de información presentadas verbalmente; </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 xml:space="preserve">VII. Capacitar y proporcionar asesoría y apoyo técnico a los sujetos obligados para la elaboración y ejecución de programas de información, así como, en materia de transparencia y acceso a la información; </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 xml:space="preserve">VIII. Proporcionar a los sujetos obligados un sitio web dentro de sus ordenadores o servidores, el cual deberá contener cuando menos las obligaciones de transparencia comunes y específicas que correspondan, así como cualquier otra información que considere conveniente difundir en materia de transparencia y acceso a la información; </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 xml:space="preserve">IX. Apoyar a los sujetos obligados en el cumplimiento de las obligaciones que les impone la presente Ley; </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X. Hacer del conocimiento del órgano interno de control o equivalente de cada sujeto obligado las infracciones a esta Ley;</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XI. Certificar las competencias de los titulares de las unidades de transparencia;</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 xml:space="preserve">XII. Elaborar formatos de solicitudes de acceso a la información pública y orientar a los particulares; </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 xml:space="preserve">XIII. Coadyuvar a la elaboración y aplicación de los criterios para la conservación y archivo de la información pública; </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 xml:space="preserve">XIV. Podrá actuar subsidiariamente para que los municipios den cumplimiento a sus obligaciones en materia de transparencia y acceso a la información, en los términos de lo señalado por la Ley General; </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 xml:space="preserve">XV. Realizar y publicar estudios e investigaciones para difundir y ampliar el conocimiento sobre la transparencia y el derecho de acceso a la información; </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 xml:space="preserve">XVI. Difundir entre los servidores públicos y los particulares los beneficios del manejo público de la información, así como sus responsabilidades en el buen uso y conservación de aquélla; </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 xml:space="preserve">XVII. Designar, a través de la o el Comisionado Presidente, a los servidores públicos de su adscripción para administrar sus recursos materiales y financieros; </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 xml:space="preserve">XVIII. Elaborar y remitir a la Secretaría de Finanzas su proyecto de presupuesto anual para que sea integrado al proyecto de presupuesto del Gobierno del Estado; </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 xml:space="preserve">XIX. Expedir su Reglamento Interior y demás normas de operación; </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XX. Administrar los recursos humanos, bienes y patrimonio del Instituto, así como determinar y autorizar su estructura orgánica y su personal;</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lastRenderedPageBreak/>
        <w:t xml:space="preserve">XXI. Realizar de oficio y a petición de parte, análisis y recomendaciones o en su caso, lineamientos en relación con presuntos incumplimientos a las disposiciones de la Ley, cuando existan elementos suficientes a juicio del Pleno del Instituto; </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 xml:space="preserve">XXII. Emitir comunicados públicos sobre el incumplimiento de sus resoluciones o por infracciones reiteradas a la Ley, en el ámbito de su competencia; </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XXIII. Ordenar a los sujetos obligados la ejecutoría en la entrega de información en términos de la presente Ley;</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 xml:space="preserve">XXIV. Revisar los criterios de clasificación, desclasificación y custodia de la información reservada y confidencial en el ámbito de su competencia; </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 xml:space="preserve">XXV. Establecer procedimientos para verificar las acciones realizadas por los sujetos obligados en el cumplimiento de sus obligaciones en términos de la presente Ley; </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 xml:space="preserve">XXVI. Nombrar al Contralor Interno del Instituto; </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 xml:space="preserve">XXVII. Imponer las medidas de apremio para asegurar el cumplimiento de sus determinaciones; </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 xml:space="preserve">XXVIII. Presentar petición fundada al Instituto Nacional, para que conozca de los recursos de revisión que por su interés y trascendencia así lo ameriten; </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 xml:space="preserve">XXIX. Promover y difundir el ejercicio del derecho de acceso a la información; </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 xml:space="preserve">XXX. Promover la cultura de la transparencia en el sistema educativo; </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XXXI. Establecer políticas de transparencia proactiva atendiendo a las condiciones económicas, sociales y culturales;</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 xml:space="preserve">XXXII. Suscribir convenios con los sujetos obligados que propicien la publicación de información en el marco de las políticas de transparencia proactiva; </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 xml:space="preserve">XXXIII. Suscribir convenios de colaboración con particulares o sectores de la sociedad cuando sus actividades o productos resulten de interés público o relevancia social; </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 xml:space="preserve">XXXIV. Suscribir convenios de colaboración con otros organismos garantes para el cumplimiento de sus atribuciones y promover mejores prácticas en la materia; </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 xml:space="preserve">XXXV. Eliminar toda forma de discriminación en el ejercicio del derecho de acceso a la información; </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 xml:space="preserve">XXXVI. Coordinarse con las autoridades competentes para que en los procedimientos de acceso a la información, así como en los medios de impugnación, se contemple contar con la información necesaria en lenguas indígenas y formatos accesibles, para que sean sustanciados y atendidos en la misma lengua y en su caso, se promuevan los ajustes razonables necesarios si se tratara de personas con discapacidad; </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lastRenderedPageBreak/>
        <w:t xml:space="preserve">XXXVII. Garantizar condiciones de accesibilidad para que los grupos vulnerables puedan ejercer, en igualdad de circunstancias, su derecho de acceso a la información; </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 xml:space="preserve">XXXVIII. Hacer del conocimiento de la instancia competente la probable responsabilidad por el incumplimiento de las obligaciones previstas en la presente Ley y en las demás disposiciones aplicables; </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 xml:space="preserve">XXXIX. Determinar y ejecutar según corresponda las sanciones por el incumplimiento a las disposiciones de la presente Ley; </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XL. Promover la participación y colaboración con organismos internacionales, en el análisis y mejores prácticas en materia de acceso a la información pública;</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 xml:space="preserve">XLI. Fomentar los principios de gobierno abierto, la transparencia, la rendición de cuentas, la participación ciudadana, la accesibilidad y la innovación tecnológica; </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 xml:space="preserve">XLII. Emitir recomendaciones a los sujetos obligados para diseñar, implementar y evaluar acciones de apertura gubernamental que permitan orientar las políticas internas en la materia; </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 xml:space="preserve">XLIII. Vigilar el cumplimiento de la presente Ley; </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 xml:space="preserve">XLIV. Interponer acciones de inconstitucionalidad en contra de leyes expedidas por la Legislatura del Estado de México, que vulneren el derecho de acceso a la información pública y la protección de datos personales; </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 xml:space="preserve">XLV. Rendir informe anual de actividades a través de su presidente ante el Pleno de la Legislatura, dentro del primer periodo ordinario de sesiones del año; </w:t>
      </w:r>
    </w:p>
    <w:p w:rsidR="00C978E1" w:rsidRPr="00CE12A3" w:rsidRDefault="00C978E1" w:rsidP="00D25072">
      <w:pPr>
        <w:ind w:left="851" w:right="902"/>
        <w:jc w:val="both"/>
        <w:rPr>
          <w:rFonts w:ascii="Palatino Linotype" w:hAnsi="Palatino Linotype"/>
          <w:i/>
          <w:sz w:val="22"/>
        </w:rPr>
      </w:pPr>
      <w:r w:rsidRPr="00CE12A3">
        <w:rPr>
          <w:rFonts w:ascii="Palatino Linotype" w:hAnsi="Palatino Linotype"/>
          <w:i/>
          <w:sz w:val="22"/>
        </w:rPr>
        <w:t xml:space="preserve">XLVI. Expedir los lineamientos que regulen el servicio profesional en materia de transparencia, acceso a la información pública y protección de datos personales; y </w:t>
      </w:r>
    </w:p>
    <w:p w:rsidR="00B9492C" w:rsidRPr="00CE12A3" w:rsidRDefault="00C978E1" w:rsidP="00D25072">
      <w:pPr>
        <w:ind w:left="851" w:right="902"/>
        <w:jc w:val="both"/>
        <w:rPr>
          <w:rFonts w:ascii="Palatino Linotype" w:hAnsi="Palatino Linotype" w:cs="Helvetica"/>
          <w:i/>
          <w:sz w:val="22"/>
          <w:shd w:val="clear" w:color="auto" w:fill="FFFFFF"/>
          <w:lang w:val="es-MX" w:eastAsia="es-MX"/>
        </w:rPr>
      </w:pPr>
      <w:r w:rsidRPr="00CE12A3">
        <w:rPr>
          <w:rFonts w:ascii="Palatino Linotype" w:hAnsi="Palatino Linotype"/>
          <w:i/>
          <w:sz w:val="22"/>
        </w:rPr>
        <w:t>XLVII. Las demás que les confieran esta Ley y otras disposiciones jurídicas aplicables.</w:t>
      </w:r>
      <w:r w:rsidR="00D25072" w:rsidRPr="00CE12A3">
        <w:rPr>
          <w:rFonts w:ascii="Palatino Linotype" w:hAnsi="Palatino Linotype" w:cs="Helvetica"/>
          <w:i/>
          <w:sz w:val="22"/>
          <w:shd w:val="clear" w:color="auto" w:fill="FFFFFF"/>
          <w:lang w:val="es-MX" w:eastAsia="es-MX"/>
        </w:rPr>
        <w:t>”</w:t>
      </w:r>
    </w:p>
    <w:p w:rsidR="00D25072" w:rsidRPr="00CE12A3" w:rsidRDefault="00D25072" w:rsidP="00D25072">
      <w:pPr>
        <w:ind w:left="851" w:right="902"/>
        <w:jc w:val="both"/>
        <w:rPr>
          <w:rFonts w:ascii="Palatino Linotype" w:hAnsi="Palatino Linotype" w:cs="Helvetica"/>
          <w:i/>
          <w:sz w:val="22"/>
          <w:shd w:val="clear" w:color="auto" w:fill="FFFFFF"/>
          <w:lang w:val="es-MX" w:eastAsia="es-MX"/>
        </w:rPr>
      </w:pP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b/>
          <w:i/>
          <w:sz w:val="22"/>
          <w:szCs w:val="22"/>
        </w:rPr>
        <w:t>“Artículo 82.</w:t>
      </w:r>
      <w:r w:rsidRPr="00CE12A3">
        <w:rPr>
          <w:rFonts w:ascii="Palatino Linotype" w:hAnsi="Palatino Linotype"/>
          <w:i/>
          <w:sz w:val="22"/>
          <w:szCs w:val="22"/>
        </w:rPr>
        <w:t xml:space="preserve"> El Instituto, además de las atribuciones encomendadas por la Ley de Transparencia y normatividad aplicable, tendrá las atribuciones siguientes:</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t xml:space="preserve">I. Interpretar en el orden administrativo la presente Ley. </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t>II. Orientar y asesorar a los particulares acerca de las solicitudes materia de esta Ley.</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t xml:space="preserve">III. Conocer, sustanciar y resolver de los recursos de revisión interpuestos por los titulares o sus representantes, en términos de lo dispuesto en la presente Ley y demás disposiciones legales que resulten aplicables en la materia. </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lastRenderedPageBreak/>
        <w:t xml:space="preserve">IV. Presentar petición fundada al Instituto Nacional, para que conozca de los recursos de revisión que por su interés y trascendencia así lo ameriten, en términos de lo previsto en la Ley General y demás disposiciones que resulten aplicables en la materia. </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t xml:space="preserve">V. Proporcionar al Instituto Nacional los elementos que requiera para resolver los recursos de inconformidad que le sean presentados. </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t xml:space="preserve">VI. Suscribir convenios de colaboración con el Instituto Nacional para el cumplimiento de los objetivos previstos en la presente Ley y demás disposiciones legales aplicables. </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t xml:space="preserve">VII. Solicitar la cooperación del Instituto en los términos de la Ley General. </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t xml:space="preserve">VIII. Administrar, en el ámbito de su competencia, la Plataforma Nacional de Transparencia. </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t xml:space="preserve">IX. Interponer acciones de inconstitucionalidad en contra de leyes expedidas por la legislatura local, que vulneren el derecho a la protección de datos personales. </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t xml:space="preserve">X. Establecer lineamientos, políticas, criterios y procedimientos en materia de protección de datos personales, así como para el manejo, tratamiento, seguridad y protección de los datos personales en posesión de los sujetos obligados en los supuestos que no estén expresamente previstos para el Sistema Nacional o la normatividad que derive del mismo. </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t xml:space="preserve">XI. Diseñar y aprobar los formatos de solicitudes de acceso, rectificación, cancelación y oposición de datos personales. </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t>XII. Llevar a cabo el Registro de los Sistemas de Datos Personales en posesión de los sujetos obligados.</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t xml:space="preserve">XIII. Elaborar y actualizar el registro del nivel de seguridad aplicable a los sistemas y bases de datos personales en posesión de las dependencias y entidades, así como establecer los estándares mínimos que deberán contener los documentos de seguridad de los sujetos obligados. </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t xml:space="preserve">XIV. Formular observaciones y recomendaciones a los sujetos obligados que incumplan esta Ley. </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t xml:space="preserve">XV. Emitir resoluciones y determinaciones. </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t xml:space="preserve">XVI. Proporcionar apoyo técnico a los sujetos obligados y responsables en materia de protección de datos personales, así como celebrar con ellos, convenios de colaboración que contribuyan a la implementación de mejores prácticas. </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t xml:space="preserve">XVII. Proporcionar a los sujetos obligados un sitio web tipo en el cual deberá estar disponible la información relativa a cualquier otra información que considere conveniente difundir en materia de protección de datos personales, así como </w:t>
      </w:r>
      <w:r w:rsidRPr="00CE12A3">
        <w:rPr>
          <w:rFonts w:ascii="Palatino Linotype" w:hAnsi="Palatino Linotype"/>
          <w:i/>
          <w:sz w:val="22"/>
          <w:szCs w:val="22"/>
        </w:rPr>
        <w:lastRenderedPageBreak/>
        <w:t xml:space="preserve">sistemas informáticos que faciliten el cumplimiento de la presente Ley por parte de sujetos obligados y responsables. </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t xml:space="preserve">XVIII. Participar a través del Sistema de Acceso, Rectificación, Cancelación y Oposición del Estado de México, en el desarrollo, administración, implementación y funcionamiento de la Plataforma Nacional, con objeto de atender los procedimientos establecidos en la presente Ley. </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t xml:space="preserve">XIX. Elaborar guías y demás documentos para facilitar el cumplimiento de las disposiciones de esta Ley y el ejercicio de derechos ARCO de manera clara y sencilla. </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t xml:space="preserve">XX. Emitir, en su caso, las recomendaciones no vinculantes correspondientes a la Evaluación de impacto en protección de datos personales que le sean presentadas. </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t>XXI. Capacitar y certificar en materia de protección de datos personales en posesión de sujetos obligados en el ámbito material y territorial de competencia que le corresponde.</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t xml:space="preserve">XXII. Verificar el cumplimiento de las disposiciones previstas en esta Ley a través de los procedimientos de revisión que resulten compatibles con las disposiciones de esta Ley. </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t xml:space="preserve">XXIII. Implementar los procedimientos que resulten necesarios para el cumplimiento de las disposiciones de esta Ley y para asegurar la protección de datos personales de los titulares. </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t>XXIV. Imponer las medidas de apremio para asegurar el cumplimiento de sus resoluciones.</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t xml:space="preserve">XXV. Investigar las posibles violaciones a la seguridad de los datos personales a fin de determinar la práctica de verificaciones. </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t xml:space="preserve">XXVI. Promover ante la autoridad que corresponda las responsabilidades y sanciones que se generen con motivo del incumplimiento a las disposiciones de esta Ley y demás normatividad aplicable. </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t xml:space="preserve">XXVII. Hacer del conocimiento de las autoridades competentes, la probable responsabilidad derivada del incumplimiento de las obligaciones previstas en la presente Ley y en las demás disposiciones que resulten aplicables. </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t xml:space="preserve">XXVIII. Procurar la conciliación entre las autoridades y los titulares de los datos personales en cualquier momento del procedimiento del Recurso de Revisión y en su caso, verificar el cumplimiento del acuerdo respectivo. </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t xml:space="preserve">XXIX. Incluir en el informe anual de actividades que está obligado a presentar ante el Poder Legislativo del Estado de México, en términos de la Ley de </w:t>
      </w:r>
      <w:r w:rsidRPr="00CE12A3">
        <w:rPr>
          <w:rFonts w:ascii="Palatino Linotype" w:hAnsi="Palatino Linotype"/>
          <w:i/>
          <w:sz w:val="22"/>
          <w:szCs w:val="22"/>
        </w:rPr>
        <w:lastRenderedPageBreak/>
        <w:t>Transparencia y Acceso a la Información Pública del Estado de México y Municipios, un informe detallado en materia de protección de datos personales, que incluya la información a que hace referencia el artículo 84 de esta Ley.</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t xml:space="preserve">XXX. Promover y difundir el ejercicio del derecho a la protección de datos personales. </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t>XXXI. Promover entre las instituciones educativas públicas y privadas la cultura y difusión de protección de datos personales.</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t xml:space="preserve">XXXII. Llevar a cabo acciones y actividades que promuevan el conocimiento del derecho a la protección de datos personales, así como de sus prerrogativas. </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t xml:space="preserve">XXXIII. Elaborar y publicar estudios e investigaciones, así como organizar seminarios, cursos, talleres y demás actividades que permitan difundir y ampliar el conocimiento sobre la materia de esta Ley. </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t xml:space="preserve">XXXIV. Notificar medidas precautorias no invasivas para la operación del área o unidad administrativa del responsable cuando se presuma la existencia de violaciones a la seguridad de los datos personales. </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t xml:space="preserve">XXXV. Acceder sin restricciones a la información clasificada en posesión de los sujetos obligados para el cumplimiento de sus atribuciones. </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t xml:space="preserve">XXXVI. Coordinarse con las autoridades competentes para que las solicitudes de ejercicio de derechos ARCO y los recursos de revisión presentados en lenguas indígenas, sean atendidos en la misma lengua. </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t>XXXVII. Garantizar, en el ámbito de sus respectivas competencias, condiciones de accesibilidad para que los titulares que pertenecen a grupos vulnerables puedan ejercer, en igualdad de circunstancias, su derecho a la protección de datos personales.</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t xml:space="preserve">XXXVIII. Aplicar indicadores y criterios para evaluar el desempeño de los responsables respecto del cumplimiento de la presente Ley y demás disposiciones que resulten aplicables. </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t xml:space="preserve">XXXIX. Colaborar en el ámbito de su competencia, en el diseño, ejecución y evaluación del Programa Nacional de Protección de Datos Personales que señala la Ley General. </w:t>
      </w:r>
    </w:p>
    <w:p w:rsidR="00D25072" w:rsidRPr="00CE12A3" w:rsidRDefault="00D25072" w:rsidP="00D25072">
      <w:pPr>
        <w:ind w:left="851" w:right="902"/>
        <w:jc w:val="both"/>
        <w:rPr>
          <w:rFonts w:ascii="Palatino Linotype" w:hAnsi="Palatino Linotype"/>
          <w:i/>
          <w:sz w:val="22"/>
          <w:szCs w:val="22"/>
        </w:rPr>
      </w:pPr>
      <w:r w:rsidRPr="00CE12A3">
        <w:rPr>
          <w:rFonts w:ascii="Palatino Linotype" w:hAnsi="Palatino Linotype"/>
          <w:i/>
          <w:sz w:val="22"/>
          <w:szCs w:val="22"/>
        </w:rPr>
        <w:t xml:space="preserve">XL. Diseñar, ejecutar y evaluar el Programa Estatal y Municipal de Protección de Datos Personales. </w:t>
      </w:r>
    </w:p>
    <w:p w:rsidR="00D25072" w:rsidRPr="00CE12A3" w:rsidRDefault="00D25072" w:rsidP="00D25072">
      <w:pPr>
        <w:ind w:left="851" w:right="902"/>
        <w:jc w:val="both"/>
        <w:rPr>
          <w:rFonts w:ascii="Palatino Linotype" w:hAnsi="Palatino Linotype" w:cs="Helvetica"/>
          <w:i/>
          <w:sz w:val="22"/>
          <w:szCs w:val="22"/>
          <w:shd w:val="clear" w:color="auto" w:fill="FFFFFF"/>
          <w:lang w:val="es-MX" w:eastAsia="es-MX"/>
        </w:rPr>
      </w:pPr>
      <w:r w:rsidRPr="00CE12A3">
        <w:rPr>
          <w:rFonts w:ascii="Palatino Linotype" w:hAnsi="Palatino Linotype"/>
          <w:i/>
          <w:sz w:val="22"/>
          <w:szCs w:val="22"/>
        </w:rPr>
        <w:t>XLI. Las demás que prevea esta Ley para el Instituto y normatividad aplicable, en concordancia con los que establece la Ley General.”</w:t>
      </w:r>
    </w:p>
    <w:p w:rsidR="00F97805" w:rsidRPr="00CE12A3" w:rsidRDefault="00F51757" w:rsidP="00671B84">
      <w:pPr>
        <w:spacing w:before="180" w:after="180" w:line="360" w:lineRule="auto"/>
        <w:jc w:val="both"/>
        <w:rPr>
          <w:rFonts w:ascii="Palatino Linotype" w:hAnsi="Palatino Linotype" w:cs="Helvetica"/>
          <w:shd w:val="clear" w:color="auto" w:fill="FFFFFF"/>
          <w:lang w:val="es-MX" w:eastAsia="es-MX"/>
        </w:rPr>
      </w:pPr>
      <w:r w:rsidRPr="00CE12A3">
        <w:rPr>
          <w:rFonts w:ascii="Palatino Linotype" w:hAnsi="Palatino Linotype" w:cs="Helvetica"/>
          <w:shd w:val="clear" w:color="auto" w:fill="FFFFFF"/>
          <w:lang w:val="es-MX" w:eastAsia="es-MX"/>
        </w:rPr>
        <w:lastRenderedPageBreak/>
        <w:t xml:space="preserve">De los preceptos legales citados, no se </w:t>
      </w:r>
      <w:r w:rsidR="00671B84" w:rsidRPr="00CE12A3">
        <w:rPr>
          <w:rFonts w:ascii="Palatino Linotype" w:hAnsi="Palatino Linotype" w:cs="Helvetica"/>
          <w:shd w:val="clear" w:color="auto" w:fill="FFFFFF"/>
          <w:lang w:val="es-MX" w:eastAsia="es-MX"/>
        </w:rPr>
        <w:t xml:space="preserve">desprende que el Instituto tenga facultades para generar, administrar o poseer </w:t>
      </w:r>
      <w:r w:rsidR="00671B84" w:rsidRPr="00CE12A3">
        <w:rPr>
          <w:rFonts w:ascii="Palatino Linotype" w:hAnsi="Palatino Linotype" w:cs="Helvetica"/>
          <w:i/>
          <w:shd w:val="clear" w:color="auto" w:fill="FFFFFF"/>
          <w:lang w:val="es-MX" w:eastAsia="es-MX"/>
        </w:rPr>
        <w:t>expedientes clínicos</w:t>
      </w:r>
      <w:r w:rsidR="00671B84" w:rsidRPr="00CE12A3">
        <w:rPr>
          <w:rFonts w:ascii="Palatino Linotype" w:hAnsi="Palatino Linotype" w:cs="Helvetica"/>
          <w:shd w:val="clear" w:color="auto" w:fill="FFFFFF"/>
          <w:lang w:val="es-MX" w:eastAsia="es-MX"/>
        </w:rPr>
        <w:t xml:space="preserve">, toda vez que sus fines radican en garantizar  el </w:t>
      </w:r>
      <w:r w:rsidR="00671B84" w:rsidRPr="00CE12A3">
        <w:rPr>
          <w:rFonts w:ascii="Palatino Linotype" w:hAnsi="Palatino Linotype" w:cs="Helvetica"/>
          <w:i/>
          <w:shd w:val="clear" w:color="auto" w:fill="FFFFFF"/>
          <w:lang w:val="es-MX" w:eastAsia="es-MX"/>
        </w:rPr>
        <w:t xml:space="preserve">derecho de acceso a la información pública </w:t>
      </w:r>
      <w:r w:rsidR="00671B84" w:rsidRPr="00CE12A3">
        <w:rPr>
          <w:rFonts w:ascii="Palatino Linotype" w:hAnsi="Palatino Linotype" w:cs="Helvetica"/>
          <w:shd w:val="clear" w:color="auto" w:fill="FFFFFF"/>
          <w:lang w:val="es-MX" w:eastAsia="es-MX"/>
        </w:rPr>
        <w:t xml:space="preserve">y la </w:t>
      </w:r>
      <w:r w:rsidR="00671B84" w:rsidRPr="00CE12A3">
        <w:rPr>
          <w:rFonts w:ascii="Palatino Linotype" w:hAnsi="Palatino Linotype" w:cs="Helvetica"/>
          <w:i/>
          <w:shd w:val="clear" w:color="auto" w:fill="FFFFFF"/>
          <w:lang w:val="es-MX" w:eastAsia="es-MX"/>
        </w:rPr>
        <w:t xml:space="preserve">protección de los datos personales, </w:t>
      </w:r>
      <w:r w:rsidR="00671B84" w:rsidRPr="00CE12A3">
        <w:rPr>
          <w:rFonts w:ascii="Palatino Linotype" w:hAnsi="Palatino Linotype" w:cs="Helvetica"/>
          <w:shd w:val="clear" w:color="auto" w:fill="FFFFFF"/>
          <w:lang w:val="es-MX" w:eastAsia="es-MX"/>
        </w:rPr>
        <w:t xml:space="preserve">mediante la interpretación y la aplicación de la Ley de Transparencia y Acceso a la </w:t>
      </w:r>
      <w:r w:rsidR="00F97805" w:rsidRPr="00CE12A3">
        <w:rPr>
          <w:rFonts w:ascii="Palatino Linotype" w:hAnsi="Palatino Linotype" w:cs="Helvetica"/>
          <w:shd w:val="clear" w:color="auto" w:fill="FFFFFF"/>
          <w:lang w:val="es-MX" w:eastAsia="es-MX"/>
        </w:rPr>
        <w:t>I</w:t>
      </w:r>
      <w:r w:rsidR="00671B84" w:rsidRPr="00CE12A3">
        <w:rPr>
          <w:rFonts w:ascii="Palatino Linotype" w:hAnsi="Palatino Linotype" w:cs="Helvetica"/>
          <w:shd w:val="clear" w:color="auto" w:fill="FFFFFF"/>
          <w:lang w:val="es-MX" w:eastAsia="es-MX"/>
        </w:rPr>
        <w:t xml:space="preserve">nformación </w:t>
      </w:r>
      <w:r w:rsidR="00F97805" w:rsidRPr="00CE12A3">
        <w:rPr>
          <w:rFonts w:ascii="Palatino Linotype" w:hAnsi="Palatino Linotype" w:cs="Helvetica"/>
          <w:shd w:val="clear" w:color="auto" w:fill="FFFFFF"/>
          <w:lang w:val="es-MX" w:eastAsia="es-MX"/>
        </w:rPr>
        <w:t>Pública del Estado de México y Municipios y la Ley de P</w:t>
      </w:r>
      <w:r w:rsidR="00426D9C" w:rsidRPr="00CE12A3">
        <w:rPr>
          <w:rFonts w:ascii="Palatino Linotype" w:hAnsi="Palatino Linotype" w:cs="Helvetica"/>
          <w:shd w:val="clear" w:color="auto" w:fill="FFFFFF"/>
          <w:lang w:val="es-MX" w:eastAsia="es-MX"/>
        </w:rPr>
        <w:t>r</w:t>
      </w:r>
      <w:r w:rsidR="00F97805" w:rsidRPr="00CE12A3">
        <w:rPr>
          <w:rFonts w:ascii="Palatino Linotype" w:hAnsi="Palatino Linotype" w:cs="Helvetica"/>
          <w:shd w:val="clear" w:color="auto" w:fill="FFFFFF"/>
        </w:rPr>
        <w:t>otección de Datos Personales en Posesión de los Sujetos Obligados del Estado de México y Municipios,  la resolución de los recursos de revisión, y la vigilancia de su cumplimiento por parte de los sujetos obligados. Además, se encarga de fomentar la transparencia y la rendición de cuentas, a través del contacto cercano y permanente con la sociedad mexiquense.</w:t>
      </w:r>
    </w:p>
    <w:p w:rsidR="00BF6EF8" w:rsidRPr="00CE12A3" w:rsidRDefault="00426D9C" w:rsidP="00D14792">
      <w:pPr>
        <w:autoSpaceDE w:val="0"/>
        <w:autoSpaceDN w:val="0"/>
        <w:adjustRightInd w:val="0"/>
        <w:spacing w:line="360" w:lineRule="auto"/>
        <w:jc w:val="both"/>
        <w:rPr>
          <w:rFonts w:ascii="Palatino Linotype" w:eastAsiaTheme="minorEastAsia" w:hAnsi="Palatino Linotype" w:cs="Arial"/>
          <w:bCs/>
          <w:szCs w:val="22"/>
          <w:lang w:val="es-MX"/>
        </w:rPr>
      </w:pPr>
      <w:r w:rsidRPr="00CE12A3">
        <w:rPr>
          <w:rFonts w:ascii="Palatino Linotype" w:hAnsi="Palatino Linotype" w:cs="Helvetica"/>
          <w:shd w:val="clear" w:color="auto" w:fill="FFFFFF"/>
          <w:lang w:val="es-MX" w:eastAsia="es-MX"/>
        </w:rPr>
        <w:t xml:space="preserve">Ahora bien, </w:t>
      </w:r>
      <w:r w:rsidR="00EF5632" w:rsidRPr="00CE12A3">
        <w:rPr>
          <w:rFonts w:ascii="Palatino Linotype" w:hAnsi="Palatino Linotype" w:cs="Helvetica"/>
          <w:shd w:val="clear" w:color="auto" w:fill="FFFFFF"/>
          <w:lang w:val="es-MX" w:eastAsia="es-MX"/>
        </w:rPr>
        <w:t xml:space="preserve">dado que el hoy recurrente, </w:t>
      </w:r>
      <w:r w:rsidR="00052935" w:rsidRPr="00CE12A3">
        <w:rPr>
          <w:rFonts w:ascii="Palatino Linotype" w:hAnsi="Palatino Linotype" w:cs="Helvetica"/>
          <w:shd w:val="clear" w:color="auto" w:fill="FFFFFF"/>
          <w:lang w:val="es-MX" w:eastAsia="es-MX"/>
        </w:rPr>
        <w:t>hizo referencia a través del recurso de revisión</w:t>
      </w:r>
      <w:r w:rsidR="00D14792" w:rsidRPr="00CE12A3">
        <w:rPr>
          <w:rFonts w:ascii="Palatino Linotype" w:hAnsi="Palatino Linotype" w:cs="Helvetica"/>
          <w:shd w:val="clear" w:color="auto" w:fill="FFFFFF"/>
          <w:lang w:val="es-MX" w:eastAsia="es-MX"/>
        </w:rPr>
        <w:t xml:space="preserve"> que la persona referida en la solicitud, se atendía en el “Issemym de Valle de Chalco” es oportuno mencionar </w:t>
      </w:r>
      <w:r w:rsidR="00052935" w:rsidRPr="00CE12A3">
        <w:rPr>
          <w:rFonts w:ascii="Palatino Linotype" w:hAnsi="Palatino Linotype" w:cs="Helvetica"/>
          <w:shd w:val="clear" w:color="auto" w:fill="FFFFFF"/>
          <w:lang w:val="es-MX" w:eastAsia="es-MX"/>
        </w:rPr>
        <w:t xml:space="preserve">que </w:t>
      </w:r>
      <w:r w:rsidR="00D14792" w:rsidRPr="00CE12A3">
        <w:rPr>
          <w:rFonts w:ascii="Palatino Linotype" w:hAnsi="Palatino Linotype" w:cs="Helvetica"/>
          <w:shd w:val="clear" w:color="auto" w:fill="FFFFFF"/>
          <w:lang w:val="es-MX" w:eastAsia="es-MX"/>
        </w:rPr>
        <w:t>de conformidad con el</w:t>
      </w:r>
      <w:r w:rsidR="00D14792" w:rsidRPr="00CE12A3">
        <w:rPr>
          <w:rFonts w:ascii="Arial" w:eastAsiaTheme="minorEastAsia" w:hAnsi="Arial" w:cs="Arial"/>
          <w:b/>
          <w:bCs/>
          <w:sz w:val="22"/>
          <w:szCs w:val="22"/>
          <w:lang w:val="es-MX"/>
        </w:rPr>
        <w:t xml:space="preserve"> </w:t>
      </w:r>
      <w:r w:rsidR="00D14792" w:rsidRPr="00CE12A3">
        <w:rPr>
          <w:rFonts w:ascii="Palatino Linotype" w:eastAsiaTheme="minorEastAsia" w:hAnsi="Palatino Linotype" w:cs="Arial"/>
          <w:bCs/>
          <w:i/>
          <w:szCs w:val="22"/>
          <w:lang w:val="es-MX"/>
        </w:rPr>
        <w:t>Padrón de Sujetos Obligados en materia de Transparencia y Acceso a la Inf</w:t>
      </w:r>
      <w:r w:rsidR="002834EB" w:rsidRPr="00CE12A3">
        <w:rPr>
          <w:rFonts w:ascii="Palatino Linotype" w:eastAsiaTheme="minorEastAsia" w:hAnsi="Palatino Linotype" w:cs="Arial"/>
          <w:bCs/>
          <w:i/>
          <w:szCs w:val="22"/>
          <w:lang w:val="es-MX"/>
        </w:rPr>
        <w:t>ormación Pública del E</w:t>
      </w:r>
      <w:r w:rsidR="00D14792" w:rsidRPr="00CE12A3">
        <w:rPr>
          <w:rFonts w:ascii="Palatino Linotype" w:eastAsiaTheme="minorEastAsia" w:hAnsi="Palatino Linotype" w:cs="Arial"/>
          <w:bCs/>
          <w:i/>
          <w:szCs w:val="22"/>
          <w:lang w:val="es-MX"/>
        </w:rPr>
        <w:t>stado de México y Municipios</w:t>
      </w:r>
      <w:r w:rsidR="00D14792" w:rsidRPr="00CE12A3">
        <w:rPr>
          <w:rFonts w:ascii="Palatino Linotype" w:eastAsiaTheme="minorEastAsia" w:hAnsi="Palatino Linotype" w:cs="Arial"/>
          <w:bCs/>
          <w:szCs w:val="22"/>
          <w:lang w:val="es-MX"/>
        </w:rPr>
        <w:t xml:space="preserve">, </w:t>
      </w:r>
      <w:r w:rsidR="002834EB" w:rsidRPr="00CE12A3">
        <w:rPr>
          <w:rFonts w:ascii="Palatino Linotype" w:eastAsiaTheme="minorEastAsia" w:hAnsi="Palatino Linotype" w:cs="Arial"/>
          <w:bCs/>
          <w:szCs w:val="22"/>
          <w:lang w:val="es-MX"/>
        </w:rPr>
        <w:t xml:space="preserve">aprobado por el Pleno de este Instituto y </w:t>
      </w:r>
      <w:r w:rsidR="00D14792" w:rsidRPr="00CE12A3">
        <w:rPr>
          <w:rFonts w:ascii="Palatino Linotype" w:eastAsiaTheme="minorEastAsia" w:hAnsi="Palatino Linotype" w:cs="Arial"/>
          <w:bCs/>
          <w:szCs w:val="22"/>
          <w:lang w:val="es-MX"/>
        </w:rPr>
        <w:t xml:space="preserve">publicado en el Periódico Oficial “Gaceta del Gobierno” del Estado de México, el veintisiete de febrero de dos mil </w:t>
      </w:r>
      <w:r w:rsidR="002834EB" w:rsidRPr="00CE12A3">
        <w:rPr>
          <w:rFonts w:ascii="Palatino Linotype" w:eastAsiaTheme="minorEastAsia" w:hAnsi="Palatino Linotype" w:cs="Arial"/>
          <w:bCs/>
          <w:szCs w:val="22"/>
          <w:lang w:val="es-MX"/>
        </w:rPr>
        <w:t>diecisiete</w:t>
      </w:r>
      <w:r w:rsidR="00D14792" w:rsidRPr="00CE12A3">
        <w:rPr>
          <w:rFonts w:ascii="Palatino Linotype" w:eastAsiaTheme="minorEastAsia" w:hAnsi="Palatino Linotype" w:cs="Arial"/>
          <w:bCs/>
          <w:szCs w:val="22"/>
          <w:lang w:val="es-MX"/>
        </w:rPr>
        <w:t xml:space="preserve">, </w:t>
      </w:r>
      <w:r w:rsidR="002834EB" w:rsidRPr="00CE12A3">
        <w:rPr>
          <w:rFonts w:ascii="Palatino Linotype" w:eastAsiaTheme="minorEastAsia" w:hAnsi="Palatino Linotype" w:cs="Arial"/>
          <w:bCs/>
          <w:szCs w:val="22"/>
          <w:lang w:val="es-MX"/>
        </w:rPr>
        <w:t xml:space="preserve">el Instituto de Seguridad Social del Estado de México y Municipios, </w:t>
      </w:r>
      <w:r w:rsidR="00985B9F" w:rsidRPr="00CE12A3">
        <w:rPr>
          <w:rFonts w:ascii="Palatino Linotype" w:eastAsiaTheme="minorEastAsia" w:hAnsi="Palatino Linotype" w:cs="Arial"/>
          <w:bCs/>
          <w:szCs w:val="22"/>
          <w:lang w:val="es-MX"/>
        </w:rPr>
        <w:t>es un sujeto obligado</w:t>
      </w:r>
      <w:r w:rsidR="00A542BD" w:rsidRPr="00CE12A3">
        <w:rPr>
          <w:rFonts w:ascii="Palatino Linotype" w:eastAsiaTheme="minorEastAsia" w:hAnsi="Palatino Linotype" w:cs="Arial"/>
          <w:bCs/>
          <w:szCs w:val="22"/>
          <w:lang w:val="es-MX"/>
        </w:rPr>
        <w:t xml:space="preserve"> con obligaciones de transparencia independientes, perteneciente al ramo de finanzas del </w:t>
      </w:r>
      <w:r w:rsidR="00BF6EF8" w:rsidRPr="00CE12A3">
        <w:rPr>
          <w:rFonts w:ascii="Palatino Linotype" w:eastAsiaTheme="minorEastAsia" w:hAnsi="Palatino Linotype" w:cs="Arial"/>
          <w:bCs/>
          <w:szCs w:val="22"/>
          <w:lang w:val="es-MX"/>
        </w:rPr>
        <w:t>Poder Ejecuti</w:t>
      </w:r>
      <w:r w:rsidR="00A542BD" w:rsidRPr="00CE12A3">
        <w:rPr>
          <w:rFonts w:ascii="Palatino Linotype" w:eastAsiaTheme="minorEastAsia" w:hAnsi="Palatino Linotype" w:cs="Arial"/>
          <w:bCs/>
          <w:szCs w:val="22"/>
          <w:lang w:val="es-MX"/>
        </w:rPr>
        <w:t>vo,</w:t>
      </w:r>
      <w:r w:rsidR="00BF6EF8" w:rsidRPr="00CE12A3">
        <w:rPr>
          <w:rFonts w:ascii="Palatino Linotype" w:eastAsiaTheme="minorEastAsia" w:hAnsi="Palatino Linotype" w:cs="Arial"/>
          <w:bCs/>
          <w:szCs w:val="22"/>
          <w:lang w:val="es-MX"/>
        </w:rPr>
        <w:t xml:space="preserve"> como se ilustra a continuación:</w:t>
      </w:r>
    </w:p>
    <w:p w:rsidR="00D14792" w:rsidRPr="00CE12A3" w:rsidRDefault="006F03B0" w:rsidP="00BF6EF8">
      <w:pPr>
        <w:autoSpaceDE w:val="0"/>
        <w:autoSpaceDN w:val="0"/>
        <w:adjustRightInd w:val="0"/>
        <w:spacing w:line="360" w:lineRule="auto"/>
        <w:jc w:val="center"/>
        <w:rPr>
          <w:rFonts w:ascii="Palatino Linotype" w:hAnsi="Palatino Linotype" w:cs="Helvetica"/>
          <w:sz w:val="28"/>
          <w:shd w:val="clear" w:color="auto" w:fill="FFFFFF"/>
          <w:lang w:val="es-MX" w:eastAsia="es-MX"/>
        </w:rPr>
      </w:pPr>
      <w:r w:rsidRPr="00CE12A3">
        <w:rPr>
          <w:noProof/>
          <w:lang w:val="es-MX" w:eastAsia="es-MX"/>
        </w:rPr>
        <w:lastRenderedPageBreak/>
        <mc:AlternateContent>
          <mc:Choice Requires="wps">
            <w:drawing>
              <wp:anchor distT="0" distB="0" distL="114300" distR="114300" simplePos="0" relativeHeight="251662336" behindDoc="0" locked="0" layoutInCell="1" allowOverlap="1">
                <wp:simplePos x="0" y="0"/>
                <wp:positionH relativeFrom="column">
                  <wp:posOffset>-93457</wp:posOffset>
                </wp:positionH>
                <wp:positionV relativeFrom="paragraph">
                  <wp:posOffset>1760855</wp:posOffset>
                </wp:positionV>
                <wp:extent cx="512466" cy="231113"/>
                <wp:effectExtent l="38100" t="38100" r="78105" b="93345"/>
                <wp:wrapNone/>
                <wp:docPr id="8" name="Conector recto de flecha 8"/>
                <wp:cNvGraphicFramePr/>
                <a:graphic xmlns:a="http://schemas.openxmlformats.org/drawingml/2006/main">
                  <a:graphicData uri="http://schemas.microsoft.com/office/word/2010/wordprocessingShape">
                    <wps:wsp>
                      <wps:cNvCnPr/>
                      <wps:spPr>
                        <a:xfrm>
                          <a:off x="0" y="0"/>
                          <a:ext cx="512466" cy="231113"/>
                        </a:xfrm>
                        <a:prstGeom prst="straightConnector1">
                          <a:avLst/>
                        </a:prstGeom>
                        <a:ln>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409A49E1" id="_x0000_t32" coordsize="21600,21600" o:spt="32" o:oned="t" path="m,l21600,21600e" filled="f">
                <v:path arrowok="t" fillok="f" o:connecttype="none"/>
                <o:lock v:ext="edit" shapetype="t"/>
              </v:shapetype>
              <v:shape id="Conector recto de flecha 8" o:spid="_x0000_s1026" type="#_x0000_t32" style="position:absolute;margin-left:-7.35pt;margin-top:138.65pt;width:40.35pt;height:18.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" strokecolor="#c00000" strokeweight="2pt">
                <v:stroke endarrow="block"/>
                <v:shadow on="t" color="black" opacity="24903f" origin=",.5" offset="0,.55556mm"/>
              </v:shape>
            </w:pict>
          </mc:Fallback>
        </mc:AlternateContent>
      </w:r>
      <w:r w:rsidR="00BF6EF8" w:rsidRPr="00CE12A3">
        <w:rPr>
          <w:noProof/>
          <w:lang w:val="es-MX" w:eastAsia="es-MX"/>
        </w:rPr>
        <w:drawing>
          <wp:inline distT="0" distB="0" distL="0" distR="0" wp14:anchorId="47CB98CB" wp14:editId="68B18AC5">
            <wp:extent cx="5552901" cy="2088000"/>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538" t="15211" r="16033" b="36367"/>
                    <a:stretch/>
                  </pic:blipFill>
                  <pic:spPr bwMode="auto">
                    <a:xfrm>
                      <a:off x="0" y="0"/>
                      <a:ext cx="5552901" cy="2088000"/>
                    </a:xfrm>
                    <a:prstGeom prst="rect">
                      <a:avLst/>
                    </a:prstGeom>
                    <a:ln>
                      <a:noFill/>
                    </a:ln>
                    <a:extLst>
                      <a:ext uri="{53640926-AAD7-44D8-BBD7-CCE9431645EC}">
                        <a14:shadowObscured xmlns:a14="http://schemas.microsoft.com/office/drawing/2010/main"/>
                      </a:ext>
                    </a:extLst>
                  </pic:spPr>
                </pic:pic>
              </a:graphicData>
            </a:graphic>
          </wp:inline>
        </w:drawing>
      </w:r>
    </w:p>
    <w:p w:rsidR="00014133" w:rsidRPr="00CE12A3" w:rsidRDefault="00A542BD" w:rsidP="00A542BD">
      <w:pPr>
        <w:spacing w:before="180" w:after="180" w:line="360" w:lineRule="auto"/>
        <w:jc w:val="both"/>
        <w:rPr>
          <w:rFonts w:ascii="Palatino Linotype" w:hAnsi="Palatino Linotype"/>
        </w:rPr>
      </w:pPr>
      <w:r w:rsidRPr="00CE12A3">
        <w:rPr>
          <w:rFonts w:ascii="Palatino Linotype" w:hAnsi="Palatino Linotype" w:cs="Helvetica"/>
          <w:shd w:val="clear" w:color="auto" w:fill="FFFFFF"/>
          <w:lang w:val="es-MX" w:eastAsia="es-MX"/>
        </w:rPr>
        <w:t>Asimismo, el artículo</w:t>
      </w:r>
      <w:r w:rsidR="00014133" w:rsidRPr="00CE12A3">
        <w:rPr>
          <w:rFonts w:ascii="Palatino Linotype" w:hAnsi="Palatino Linotype" w:cs="Helvetica"/>
          <w:shd w:val="clear" w:color="auto" w:fill="FFFFFF"/>
          <w:lang w:val="es-MX" w:eastAsia="es-MX"/>
        </w:rPr>
        <w:t xml:space="preserve"> 56 de la Ley de Seguridad Social para los Servidores Públicos del Estado de México y Municipios señala que el Instituto de Seguridad Social del Estado de México y Municipios,  </w:t>
      </w:r>
      <w:r w:rsidR="00014133" w:rsidRPr="00CE12A3">
        <w:rPr>
          <w:rFonts w:ascii="Palatino Linotype" w:hAnsi="Palatino Linotype"/>
        </w:rPr>
        <w:t>proporciona servicios tendientes a preservar, promover y mantener la salud de los derechohabientes, con un enfoque eminentemente preventivo y de corresponsabilidad entre los derechohabientes, el Instituto y las instituciones públicas.</w:t>
      </w:r>
      <w:r w:rsidR="00BA5CB6" w:rsidRPr="00CE12A3">
        <w:rPr>
          <w:rFonts w:ascii="Palatino Linotype" w:hAnsi="Palatino Linotype"/>
        </w:rPr>
        <w:t xml:space="preserve"> Otorgando los servicios de medicina preventiva y proporción de la salud de conformidad con lo siguiente:</w:t>
      </w:r>
    </w:p>
    <w:p w:rsidR="00BA5CB6" w:rsidRPr="00CE12A3" w:rsidRDefault="00BA5CB6" w:rsidP="00BA5CB6">
      <w:pPr>
        <w:ind w:left="851" w:right="902"/>
        <w:jc w:val="both"/>
        <w:rPr>
          <w:rFonts w:ascii="Palatino Linotype" w:hAnsi="Palatino Linotype"/>
          <w:i/>
          <w:sz w:val="22"/>
        </w:rPr>
      </w:pPr>
      <w:r w:rsidRPr="00CE12A3">
        <w:rPr>
          <w:rFonts w:ascii="Palatino Linotype" w:hAnsi="Palatino Linotype"/>
          <w:b/>
          <w:i/>
          <w:sz w:val="22"/>
        </w:rPr>
        <w:t>“ARTÍCULO 57.-</w:t>
      </w:r>
      <w:r w:rsidRPr="00CE12A3">
        <w:rPr>
          <w:rFonts w:ascii="Palatino Linotype" w:hAnsi="Palatino Linotype"/>
          <w:i/>
          <w:sz w:val="22"/>
        </w:rPr>
        <w:t xml:space="preserve"> El Instituto otorgará servicios de medicina preventiva y promoción de la salud; conforme a los programas que se autoricen, atenderá: </w:t>
      </w:r>
    </w:p>
    <w:p w:rsidR="00BA5CB6" w:rsidRPr="00CE12A3" w:rsidRDefault="00BA5CB6" w:rsidP="00BA5CB6">
      <w:pPr>
        <w:ind w:left="851" w:right="902"/>
        <w:jc w:val="both"/>
        <w:rPr>
          <w:rFonts w:ascii="Palatino Linotype" w:hAnsi="Palatino Linotype"/>
          <w:i/>
          <w:sz w:val="22"/>
        </w:rPr>
      </w:pPr>
      <w:r w:rsidRPr="00CE12A3">
        <w:rPr>
          <w:rFonts w:ascii="Palatino Linotype" w:hAnsi="Palatino Linotype"/>
          <w:i/>
          <w:sz w:val="22"/>
        </w:rPr>
        <w:t>I. El control y vigilancia de enfermedades prevenibles por vacunación;</w:t>
      </w:r>
    </w:p>
    <w:p w:rsidR="00BA5CB6" w:rsidRPr="00CE12A3" w:rsidRDefault="00BA5CB6" w:rsidP="00BA5CB6">
      <w:pPr>
        <w:ind w:left="851" w:right="902"/>
        <w:jc w:val="both"/>
        <w:rPr>
          <w:rFonts w:ascii="Palatino Linotype" w:hAnsi="Palatino Linotype"/>
          <w:i/>
          <w:sz w:val="22"/>
        </w:rPr>
      </w:pPr>
      <w:r w:rsidRPr="00CE12A3">
        <w:rPr>
          <w:rFonts w:ascii="Palatino Linotype" w:hAnsi="Palatino Linotype"/>
          <w:i/>
          <w:sz w:val="22"/>
        </w:rPr>
        <w:t xml:space="preserve">II. El control y vigilancia de factores de riesgo; </w:t>
      </w:r>
    </w:p>
    <w:p w:rsidR="00BA5CB6" w:rsidRPr="00CE12A3" w:rsidRDefault="00BA5CB6" w:rsidP="00BA5CB6">
      <w:pPr>
        <w:ind w:left="851" w:right="902"/>
        <w:jc w:val="both"/>
        <w:rPr>
          <w:rFonts w:ascii="Palatino Linotype" w:hAnsi="Palatino Linotype"/>
          <w:i/>
          <w:sz w:val="22"/>
        </w:rPr>
      </w:pPr>
      <w:r w:rsidRPr="00CE12A3">
        <w:rPr>
          <w:rFonts w:ascii="Palatino Linotype" w:hAnsi="Palatino Linotype"/>
          <w:i/>
          <w:sz w:val="22"/>
        </w:rPr>
        <w:t>III. El control y vigilancia de enfermedades transmisibles;</w:t>
      </w:r>
    </w:p>
    <w:p w:rsidR="00BA5CB6" w:rsidRPr="00CE12A3" w:rsidRDefault="00BA5CB6" w:rsidP="00BA5CB6">
      <w:pPr>
        <w:ind w:left="851" w:right="902"/>
        <w:jc w:val="both"/>
        <w:rPr>
          <w:rFonts w:ascii="Palatino Linotype" w:hAnsi="Palatino Linotype"/>
          <w:i/>
          <w:sz w:val="22"/>
        </w:rPr>
      </w:pPr>
      <w:r w:rsidRPr="00CE12A3">
        <w:rPr>
          <w:rFonts w:ascii="Palatino Linotype" w:hAnsi="Palatino Linotype"/>
          <w:i/>
          <w:sz w:val="22"/>
        </w:rPr>
        <w:t xml:space="preserve">IV. La detección oportuna de enfermedades crónico-degenerativas; </w:t>
      </w:r>
    </w:p>
    <w:p w:rsidR="00BA5CB6" w:rsidRPr="00CE12A3" w:rsidRDefault="00BA5CB6" w:rsidP="00BA5CB6">
      <w:pPr>
        <w:ind w:left="851" w:right="902"/>
        <w:jc w:val="both"/>
        <w:rPr>
          <w:rFonts w:ascii="Palatino Linotype" w:hAnsi="Palatino Linotype"/>
          <w:i/>
          <w:sz w:val="22"/>
        </w:rPr>
      </w:pPr>
      <w:r w:rsidRPr="00CE12A3">
        <w:rPr>
          <w:rFonts w:ascii="Palatino Linotype" w:hAnsi="Palatino Linotype"/>
          <w:i/>
          <w:sz w:val="22"/>
        </w:rPr>
        <w:t xml:space="preserve">V. La educación y promoción de la salud, la nutrición e higiene. </w:t>
      </w:r>
    </w:p>
    <w:p w:rsidR="00BA5CB6" w:rsidRPr="00CE12A3" w:rsidRDefault="00BA5CB6" w:rsidP="00BA5CB6">
      <w:pPr>
        <w:ind w:left="851" w:right="902"/>
        <w:jc w:val="both"/>
        <w:rPr>
          <w:rFonts w:ascii="Palatino Linotype" w:hAnsi="Palatino Linotype"/>
          <w:i/>
          <w:sz w:val="22"/>
        </w:rPr>
      </w:pPr>
      <w:r w:rsidRPr="00CE12A3">
        <w:rPr>
          <w:rFonts w:ascii="Palatino Linotype" w:hAnsi="Palatino Linotype"/>
          <w:i/>
          <w:sz w:val="22"/>
        </w:rPr>
        <w:t xml:space="preserve">VI. La planificación familiar proporcionando asesoría y orientación sobre salud sexual y reproductiva. </w:t>
      </w:r>
    </w:p>
    <w:p w:rsidR="00BA5CB6" w:rsidRPr="00CE12A3" w:rsidRDefault="00BA5CB6" w:rsidP="00BA5CB6">
      <w:pPr>
        <w:ind w:left="851" w:right="902"/>
        <w:jc w:val="both"/>
        <w:rPr>
          <w:rFonts w:ascii="Palatino Linotype" w:hAnsi="Palatino Linotype"/>
          <w:i/>
          <w:sz w:val="22"/>
        </w:rPr>
      </w:pPr>
      <w:r w:rsidRPr="00CE12A3">
        <w:rPr>
          <w:rFonts w:ascii="Palatino Linotype" w:hAnsi="Palatino Linotype"/>
          <w:i/>
          <w:sz w:val="22"/>
        </w:rPr>
        <w:t xml:space="preserve">VII. La atención y fortalecimiento de la salud materno-infantil para aumentar la esperanza de vida y promoción de las ventajas de la lactancia materna. </w:t>
      </w:r>
    </w:p>
    <w:p w:rsidR="00BA5CB6" w:rsidRPr="00CE12A3" w:rsidRDefault="00BA5CB6" w:rsidP="00BA5CB6">
      <w:pPr>
        <w:ind w:left="851" w:right="902"/>
        <w:jc w:val="both"/>
        <w:rPr>
          <w:rFonts w:ascii="Palatino Linotype" w:hAnsi="Palatino Linotype"/>
          <w:i/>
          <w:sz w:val="22"/>
        </w:rPr>
      </w:pPr>
      <w:r w:rsidRPr="00CE12A3">
        <w:rPr>
          <w:rFonts w:ascii="Palatino Linotype" w:hAnsi="Palatino Linotype"/>
          <w:i/>
          <w:sz w:val="22"/>
        </w:rPr>
        <w:t>VIII. La salud bucal;</w:t>
      </w:r>
    </w:p>
    <w:p w:rsidR="00BA5CB6" w:rsidRPr="00CE12A3" w:rsidRDefault="00BA5CB6" w:rsidP="00BA5CB6">
      <w:pPr>
        <w:ind w:left="851" w:right="902"/>
        <w:jc w:val="both"/>
        <w:rPr>
          <w:rFonts w:ascii="Palatino Linotype" w:hAnsi="Palatino Linotype"/>
          <w:i/>
          <w:sz w:val="22"/>
        </w:rPr>
      </w:pPr>
      <w:r w:rsidRPr="00CE12A3">
        <w:rPr>
          <w:rFonts w:ascii="Palatino Linotype" w:hAnsi="Palatino Linotype"/>
          <w:i/>
          <w:sz w:val="22"/>
        </w:rPr>
        <w:lastRenderedPageBreak/>
        <w:t xml:space="preserve">IX. La detección y atención de problemas de salud mental, preferentemente en beneficio de niñas, niños y adolescentes. </w:t>
      </w:r>
    </w:p>
    <w:p w:rsidR="00BA5CB6" w:rsidRPr="00CE12A3" w:rsidRDefault="00BA5CB6" w:rsidP="00BA5CB6">
      <w:pPr>
        <w:ind w:left="851" w:right="902"/>
        <w:jc w:val="both"/>
        <w:rPr>
          <w:rFonts w:ascii="Palatino Linotype" w:hAnsi="Palatino Linotype"/>
          <w:i/>
          <w:sz w:val="22"/>
        </w:rPr>
      </w:pPr>
      <w:r w:rsidRPr="00CE12A3">
        <w:rPr>
          <w:rFonts w:ascii="Palatino Linotype" w:hAnsi="Palatino Linotype"/>
          <w:i/>
          <w:sz w:val="22"/>
        </w:rPr>
        <w:t xml:space="preserve">X. La salud en el trabajo; </w:t>
      </w:r>
    </w:p>
    <w:p w:rsidR="00BA5CB6" w:rsidRPr="00CE12A3" w:rsidRDefault="00BA5CB6" w:rsidP="00BA5CB6">
      <w:pPr>
        <w:ind w:left="851" w:right="902"/>
        <w:jc w:val="both"/>
        <w:rPr>
          <w:rFonts w:ascii="Palatino Linotype" w:hAnsi="Palatino Linotype"/>
          <w:i/>
          <w:sz w:val="22"/>
        </w:rPr>
      </w:pPr>
      <w:r w:rsidRPr="00CE12A3">
        <w:rPr>
          <w:rFonts w:ascii="Palatino Linotype" w:hAnsi="Palatino Linotype"/>
          <w:i/>
          <w:sz w:val="22"/>
        </w:rPr>
        <w:t xml:space="preserve">XI. El control y vigilancia de grupos vulnerables o de alto riesgo; </w:t>
      </w:r>
    </w:p>
    <w:p w:rsidR="00BA5CB6" w:rsidRPr="00CE12A3" w:rsidRDefault="00BA5CB6" w:rsidP="00BA5CB6">
      <w:pPr>
        <w:ind w:left="851" w:right="902"/>
        <w:jc w:val="both"/>
        <w:rPr>
          <w:rFonts w:ascii="Palatino Linotype" w:hAnsi="Palatino Linotype"/>
          <w:i/>
          <w:sz w:val="22"/>
        </w:rPr>
      </w:pPr>
      <w:r w:rsidRPr="00CE12A3">
        <w:rPr>
          <w:rFonts w:ascii="Palatino Linotype" w:hAnsi="Palatino Linotype"/>
          <w:i/>
          <w:sz w:val="22"/>
        </w:rPr>
        <w:t xml:space="preserve">XII. Atención geriátrica y gerontológica; </w:t>
      </w:r>
    </w:p>
    <w:p w:rsidR="00BA5CB6" w:rsidRPr="00CE12A3" w:rsidRDefault="00BA5CB6" w:rsidP="00BA5CB6">
      <w:pPr>
        <w:ind w:left="851" w:right="902"/>
        <w:jc w:val="both"/>
        <w:rPr>
          <w:rFonts w:ascii="Palatino Linotype" w:hAnsi="Palatino Linotype"/>
          <w:i/>
          <w:sz w:val="22"/>
        </w:rPr>
      </w:pPr>
      <w:r w:rsidRPr="00CE12A3">
        <w:rPr>
          <w:rFonts w:ascii="Palatino Linotype" w:hAnsi="Palatino Linotype"/>
          <w:i/>
          <w:sz w:val="22"/>
        </w:rPr>
        <w:t xml:space="preserve">XIII. Prevención de accidentes; </w:t>
      </w:r>
    </w:p>
    <w:p w:rsidR="00BA5CB6" w:rsidRPr="00CE12A3" w:rsidRDefault="00BA5CB6" w:rsidP="00BA5CB6">
      <w:pPr>
        <w:ind w:left="851" w:right="902"/>
        <w:jc w:val="both"/>
        <w:rPr>
          <w:rFonts w:ascii="Palatino Linotype" w:hAnsi="Palatino Linotype"/>
          <w:i/>
          <w:sz w:val="22"/>
        </w:rPr>
      </w:pPr>
      <w:r w:rsidRPr="00CE12A3">
        <w:rPr>
          <w:rFonts w:ascii="Palatino Linotype" w:hAnsi="Palatino Linotype"/>
          <w:i/>
          <w:sz w:val="22"/>
        </w:rPr>
        <w:t xml:space="preserve">XIV. Atención, combate y rehabilitación de los problemas de salud pública causados por las adicciones. </w:t>
      </w:r>
    </w:p>
    <w:p w:rsidR="00BA5CB6" w:rsidRPr="00CE12A3" w:rsidRDefault="00BA5CB6" w:rsidP="00BA5CB6">
      <w:pPr>
        <w:ind w:left="851" w:right="902"/>
        <w:jc w:val="both"/>
        <w:rPr>
          <w:rFonts w:ascii="Palatino Linotype" w:hAnsi="Palatino Linotype"/>
          <w:i/>
          <w:sz w:val="22"/>
        </w:rPr>
      </w:pPr>
      <w:r w:rsidRPr="00CE12A3">
        <w:rPr>
          <w:rFonts w:ascii="Palatino Linotype" w:hAnsi="Palatino Linotype"/>
          <w:i/>
          <w:sz w:val="22"/>
        </w:rPr>
        <w:t xml:space="preserve">XV. El control y vigilancia de enfermedades respiratorias, renales, gastrointestinales, epidémicas y de transmisión sexual. </w:t>
      </w:r>
    </w:p>
    <w:p w:rsidR="00BA5CB6" w:rsidRPr="00CE12A3" w:rsidRDefault="00BA5CB6" w:rsidP="00BA5CB6">
      <w:pPr>
        <w:ind w:left="851" w:right="902"/>
        <w:jc w:val="both"/>
        <w:rPr>
          <w:rFonts w:ascii="Palatino Linotype" w:hAnsi="Palatino Linotype" w:cs="Helvetica"/>
          <w:i/>
          <w:sz w:val="22"/>
          <w:shd w:val="clear" w:color="auto" w:fill="FFFFFF"/>
          <w:lang w:val="es-MX" w:eastAsia="es-MX"/>
        </w:rPr>
      </w:pPr>
      <w:r w:rsidRPr="00CE12A3">
        <w:rPr>
          <w:rFonts w:ascii="Palatino Linotype" w:hAnsi="Palatino Linotype"/>
          <w:i/>
          <w:sz w:val="22"/>
        </w:rPr>
        <w:t>XVI. Las demás acciones que determinen el sector salud, la Comisión Auxiliar Mixta y el Consejo Directivo.</w:t>
      </w:r>
    </w:p>
    <w:p w:rsidR="00DE1CD4" w:rsidRPr="00CE12A3" w:rsidRDefault="00A542BD" w:rsidP="00BA5CB6">
      <w:pPr>
        <w:ind w:left="851" w:right="902"/>
        <w:jc w:val="both"/>
        <w:rPr>
          <w:rFonts w:ascii="Palatino Linotype" w:hAnsi="Palatino Linotype" w:cs="Arial"/>
          <w:i/>
          <w:sz w:val="22"/>
        </w:rPr>
      </w:pPr>
      <w:r w:rsidRPr="00CE12A3">
        <w:rPr>
          <w:rFonts w:ascii="Palatino Linotype" w:hAnsi="Palatino Linotype" w:cs="Helvetica"/>
          <w:i/>
          <w:sz w:val="22"/>
          <w:shd w:val="clear" w:color="auto" w:fill="FFFFFF"/>
          <w:lang w:val="es-MX" w:eastAsia="es-MX"/>
        </w:rPr>
        <w:t xml:space="preserve"> </w:t>
      </w:r>
    </w:p>
    <w:p w:rsidR="00301FC7" w:rsidRPr="00CE12A3" w:rsidRDefault="00C854D9" w:rsidP="00414E88">
      <w:pPr>
        <w:spacing w:before="240" w:after="240" w:line="360" w:lineRule="auto"/>
        <w:jc w:val="both"/>
        <w:rPr>
          <w:rFonts w:ascii="Palatino Linotype" w:hAnsi="Palatino Linotype" w:cs="Arial"/>
        </w:rPr>
      </w:pPr>
      <w:r w:rsidRPr="00CE12A3">
        <w:rPr>
          <w:rFonts w:ascii="Palatino Linotype" w:hAnsi="Palatino Linotype" w:cs="Arial"/>
        </w:rPr>
        <w:t xml:space="preserve">Del precepto citado se desprende que el Instituto </w:t>
      </w:r>
      <w:r w:rsidRPr="00CE12A3">
        <w:rPr>
          <w:rFonts w:ascii="Palatino Linotype" w:hAnsi="Palatino Linotype" w:cs="Helvetica"/>
          <w:shd w:val="clear" w:color="auto" w:fill="FFFFFF"/>
          <w:lang w:val="es-MX" w:eastAsia="es-MX"/>
        </w:rPr>
        <w:t>de Seguridad Social del Estado de México y Municipios, ISSEMyM, cuenta con las atribuciones para generar la información que el</w:t>
      </w:r>
      <w:r w:rsidR="00485D5C" w:rsidRPr="00CE12A3">
        <w:rPr>
          <w:rFonts w:ascii="Palatino Linotype" w:hAnsi="Palatino Linotype" w:cs="Helvetica"/>
          <w:shd w:val="clear" w:color="auto" w:fill="FFFFFF"/>
          <w:lang w:val="es-MX" w:eastAsia="es-MX"/>
        </w:rPr>
        <w:t xml:space="preserve"> hoy recurrente solicita, </w:t>
      </w:r>
      <w:r w:rsidR="009624B9" w:rsidRPr="00CE12A3">
        <w:rPr>
          <w:rFonts w:ascii="Palatino Linotype" w:hAnsi="Palatino Linotype" w:cs="Helvetica"/>
          <w:shd w:val="clear" w:color="auto" w:fill="FFFFFF"/>
          <w:lang w:val="es-MX" w:eastAsia="es-MX"/>
        </w:rPr>
        <w:t>fortaleciendo así el pronunciamiento del Instituto de Transparencia, Acceso a la Información Pública y Protección de Datos Personales del Estado de M</w:t>
      </w:r>
      <w:r w:rsidR="00301FC7" w:rsidRPr="00CE12A3">
        <w:rPr>
          <w:rFonts w:ascii="Palatino Linotype" w:hAnsi="Palatino Linotype" w:cs="Helvetica"/>
          <w:shd w:val="clear" w:color="auto" w:fill="FFFFFF"/>
          <w:lang w:val="es-MX" w:eastAsia="es-MX"/>
        </w:rPr>
        <w:t>éxico y Municipios, sobre su incompetencia para atender favorablemente la solicitud, pues se encuentra imposibilitado para proporcionar los documentos que fueron requeridos a través de la solicitud por el hoy recurrente, en razón de que la Ley constriñe únicamente a los sujetos obligados a proporcionar la información pública que obre en sus archivos en el estado en el que esta se encuentre, situación que no puede ocurrir si la misma no fue generada o no le corresponde generarla, ya que por lógica, no</w:t>
      </w:r>
      <w:r w:rsidR="009B6805" w:rsidRPr="00CE12A3">
        <w:rPr>
          <w:rFonts w:ascii="Palatino Linotype" w:hAnsi="Palatino Linotype" w:cs="Helvetica"/>
          <w:shd w:val="clear" w:color="auto" w:fill="FFFFFF"/>
          <w:lang w:val="es-MX" w:eastAsia="es-MX"/>
        </w:rPr>
        <w:t xml:space="preserve"> la administra al no</w:t>
      </w:r>
      <w:r w:rsidR="00301FC7" w:rsidRPr="00CE12A3">
        <w:rPr>
          <w:rFonts w:ascii="Palatino Linotype" w:hAnsi="Palatino Linotype" w:cs="Helvetica"/>
          <w:shd w:val="clear" w:color="auto" w:fill="FFFFFF"/>
          <w:lang w:val="es-MX" w:eastAsia="es-MX"/>
        </w:rPr>
        <w:t xml:space="preserve"> obra</w:t>
      </w:r>
      <w:r w:rsidR="009B6805" w:rsidRPr="00CE12A3">
        <w:rPr>
          <w:rFonts w:ascii="Palatino Linotype" w:hAnsi="Palatino Linotype" w:cs="Helvetica"/>
          <w:shd w:val="clear" w:color="auto" w:fill="FFFFFF"/>
          <w:lang w:val="es-MX" w:eastAsia="es-MX"/>
        </w:rPr>
        <w:t>r</w:t>
      </w:r>
      <w:r w:rsidR="00301FC7" w:rsidRPr="00CE12A3">
        <w:rPr>
          <w:rFonts w:ascii="Palatino Linotype" w:hAnsi="Palatino Linotype" w:cs="Helvetica"/>
          <w:shd w:val="clear" w:color="auto" w:fill="FFFFFF"/>
          <w:lang w:val="es-MX" w:eastAsia="es-MX"/>
        </w:rPr>
        <w:t xml:space="preserve"> en sus archivos. </w:t>
      </w:r>
    </w:p>
    <w:p w:rsidR="00263844" w:rsidRPr="00CE12A3" w:rsidRDefault="005C229A" w:rsidP="00414E88">
      <w:pPr>
        <w:spacing w:before="240" w:after="240" w:line="360" w:lineRule="auto"/>
        <w:jc w:val="both"/>
        <w:rPr>
          <w:rFonts w:ascii="Palatino Linotype" w:hAnsi="Palatino Linotype" w:cs="Arial"/>
        </w:rPr>
      </w:pPr>
      <w:r w:rsidRPr="00CE12A3">
        <w:rPr>
          <w:rFonts w:ascii="Palatino Linotype" w:hAnsi="Palatino Linotype" w:cs="Arial"/>
        </w:rPr>
        <w:t xml:space="preserve">Finalmente, se </w:t>
      </w:r>
      <w:r w:rsidR="00627CB2" w:rsidRPr="00CE12A3">
        <w:rPr>
          <w:rFonts w:ascii="Palatino Linotype" w:hAnsi="Palatino Linotype" w:cs="Arial"/>
        </w:rPr>
        <w:t xml:space="preserve">menciona que de conformidad con el artículo 50 de la Ley de Transparencia y Acceso a la Información Pública del Estado de México y Municipios, </w:t>
      </w:r>
      <w:r w:rsidR="00627CB2" w:rsidRPr="00CE12A3">
        <w:rPr>
          <w:rFonts w:ascii="Palatino Linotype" w:hAnsi="Palatino Linotype" w:cs="Arial"/>
        </w:rPr>
        <w:lastRenderedPageBreak/>
        <w:t xml:space="preserve">los Sujetos Obligados deben contar con un área responsable para la atención de las solicitudes de información, a la que se le denomina </w:t>
      </w:r>
      <w:r w:rsidR="00627CB2" w:rsidRPr="00CE12A3">
        <w:rPr>
          <w:rFonts w:ascii="Palatino Linotype" w:hAnsi="Palatino Linotype" w:cs="Arial"/>
          <w:i/>
        </w:rPr>
        <w:t xml:space="preserve">Unidad de Transparencia, </w:t>
      </w:r>
      <w:r w:rsidR="00F67B79" w:rsidRPr="00CE12A3">
        <w:rPr>
          <w:rFonts w:ascii="Palatino Linotype" w:hAnsi="Palatino Linotype" w:cs="Arial"/>
        </w:rPr>
        <w:t xml:space="preserve">cuyas funciones, en materia de protección de datos personales, se encuentran enmarcadas en el artículo 90 de la Ley de Protección de Datos Personales en Posesión de Sujetos Obligados del Estado de México y Municipios, </w:t>
      </w:r>
      <w:r w:rsidR="00263844" w:rsidRPr="00CE12A3">
        <w:rPr>
          <w:rFonts w:ascii="Palatino Linotype" w:hAnsi="Palatino Linotype" w:cs="Arial"/>
        </w:rPr>
        <w:t>que en su parte conducente señala lo siguiente:</w:t>
      </w:r>
    </w:p>
    <w:p w:rsidR="00263844" w:rsidRPr="00CE12A3" w:rsidRDefault="00263844" w:rsidP="00263844">
      <w:pPr>
        <w:ind w:left="851" w:right="902"/>
        <w:jc w:val="both"/>
        <w:rPr>
          <w:rFonts w:ascii="Palatino Linotype" w:hAnsi="Palatino Linotype"/>
          <w:i/>
          <w:sz w:val="22"/>
        </w:rPr>
      </w:pPr>
      <w:r w:rsidRPr="00CE12A3">
        <w:rPr>
          <w:rFonts w:ascii="Palatino Linotype" w:hAnsi="Palatino Linotype"/>
          <w:sz w:val="22"/>
        </w:rPr>
        <w:t xml:space="preserve"> </w:t>
      </w:r>
      <w:r w:rsidRPr="00CE12A3">
        <w:rPr>
          <w:rFonts w:ascii="Palatino Linotype" w:hAnsi="Palatino Linotype"/>
          <w:i/>
          <w:sz w:val="22"/>
        </w:rPr>
        <w:t>“</w:t>
      </w:r>
      <w:r w:rsidRPr="00CE12A3">
        <w:rPr>
          <w:rFonts w:ascii="Palatino Linotype" w:hAnsi="Palatino Linotype"/>
          <w:b/>
          <w:i/>
          <w:sz w:val="22"/>
        </w:rPr>
        <w:t>Artículo 90.</w:t>
      </w:r>
      <w:r w:rsidRPr="00CE12A3">
        <w:rPr>
          <w:rFonts w:ascii="Palatino Linotype" w:hAnsi="Palatino Linotype"/>
          <w:i/>
          <w:sz w:val="22"/>
        </w:rPr>
        <w:t xml:space="preserve"> </w:t>
      </w:r>
      <w:r w:rsidRPr="00CE12A3">
        <w:rPr>
          <w:rFonts w:ascii="Palatino Linotype" w:hAnsi="Palatino Linotype"/>
          <w:b/>
          <w:i/>
          <w:sz w:val="22"/>
        </w:rPr>
        <w:t>Cada responsable contará con una Unidad de Transparencia</w:t>
      </w:r>
      <w:r w:rsidRPr="00CE12A3">
        <w:rPr>
          <w:rFonts w:ascii="Palatino Linotype" w:hAnsi="Palatino Linotype"/>
          <w:i/>
          <w:sz w:val="22"/>
        </w:rPr>
        <w:t xml:space="preserve">, se integrará y funcionará conforme a lo dispuesto en la Ley de Transparencia y demás normativa aplicable, que tendrá las funciones siguientes: </w:t>
      </w:r>
    </w:p>
    <w:p w:rsidR="00263844" w:rsidRPr="00CE12A3" w:rsidRDefault="00263844" w:rsidP="00263844">
      <w:pPr>
        <w:ind w:left="851" w:right="902"/>
        <w:jc w:val="both"/>
        <w:rPr>
          <w:rFonts w:ascii="Palatino Linotype" w:hAnsi="Palatino Linotype"/>
          <w:b/>
          <w:i/>
          <w:sz w:val="22"/>
        </w:rPr>
      </w:pPr>
      <w:r w:rsidRPr="00CE12A3">
        <w:rPr>
          <w:rFonts w:ascii="Palatino Linotype" w:hAnsi="Palatino Linotype"/>
          <w:i/>
          <w:sz w:val="22"/>
        </w:rPr>
        <w:t xml:space="preserve">I. </w:t>
      </w:r>
      <w:r w:rsidRPr="00CE12A3">
        <w:rPr>
          <w:rFonts w:ascii="Palatino Linotype" w:hAnsi="Palatino Linotype"/>
          <w:b/>
          <w:i/>
          <w:sz w:val="22"/>
        </w:rPr>
        <w:t xml:space="preserve">Auxiliar y orientar al titular que lo requiera con relación al ejercicio del derecho a la protección de datos personales. </w:t>
      </w:r>
    </w:p>
    <w:p w:rsidR="00263844" w:rsidRPr="00CE12A3" w:rsidRDefault="00263844" w:rsidP="00263844">
      <w:pPr>
        <w:ind w:left="851" w:right="902"/>
        <w:jc w:val="both"/>
        <w:rPr>
          <w:rFonts w:ascii="Palatino Linotype" w:hAnsi="Palatino Linotype"/>
          <w:b/>
          <w:i/>
          <w:sz w:val="22"/>
        </w:rPr>
      </w:pPr>
      <w:r w:rsidRPr="00CE12A3">
        <w:rPr>
          <w:rFonts w:ascii="Palatino Linotype" w:hAnsi="Palatino Linotype"/>
          <w:i/>
          <w:sz w:val="22"/>
        </w:rPr>
        <w:t xml:space="preserve">II. </w:t>
      </w:r>
      <w:r w:rsidRPr="00CE12A3">
        <w:rPr>
          <w:rFonts w:ascii="Palatino Linotype" w:hAnsi="Palatino Linotype"/>
          <w:b/>
          <w:i/>
          <w:sz w:val="22"/>
        </w:rPr>
        <w:t>Gestionar las solicitudes para el ejercicio de los derechos ARCO.</w:t>
      </w:r>
    </w:p>
    <w:p w:rsidR="00263844" w:rsidRPr="00CE12A3" w:rsidRDefault="00263844" w:rsidP="00263844">
      <w:pPr>
        <w:ind w:left="851" w:right="902"/>
        <w:jc w:val="both"/>
        <w:rPr>
          <w:rFonts w:ascii="Palatino Linotype" w:hAnsi="Palatino Linotype"/>
          <w:b/>
          <w:i/>
          <w:sz w:val="22"/>
        </w:rPr>
      </w:pPr>
      <w:r w:rsidRPr="00CE12A3">
        <w:rPr>
          <w:rFonts w:ascii="Palatino Linotype" w:hAnsi="Palatino Linotype"/>
          <w:i/>
          <w:sz w:val="22"/>
        </w:rPr>
        <w:t xml:space="preserve">III. </w:t>
      </w:r>
      <w:r w:rsidRPr="00CE12A3">
        <w:rPr>
          <w:rFonts w:ascii="Palatino Linotype" w:hAnsi="Palatino Linotype"/>
          <w:b/>
          <w:i/>
          <w:sz w:val="22"/>
        </w:rPr>
        <w:t xml:space="preserve">Establecer mecanismos para asegurar que los datos personales sólo se entreguen a su titular o su representante debidamente acreditados. </w:t>
      </w:r>
    </w:p>
    <w:p w:rsidR="00263844" w:rsidRPr="00CE12A3" w:rsidRDefault="00263844" w:rsidP="00263844">
      <w:pPr>
        <w:ind w:left="851" w:right="902"/>
        <w:jc w:val="both"/>
        <w:rPr>
          <w:rFonts w:ascii="Palatino Linotype" w:hAnsi="Palatino Linotype"/>
          <w:i/>
          <w:sz w:val="22"/>
        </w:rPr>
      </w:pPr>
      <w:r w:rsidRPr="00CE12A3">
        <w:rPr>
          <w:rFonts w:ascii="Palatino Linotype" w:hAnsi="Palatino Linotype"/>
          <w:i/>
          <w:sz w:val="22"/>
        </w:rPr>
        <w:t xml:space="preserve">IV. Informar al titular o su representante el monto de los costos a cubrir por la reproducción y envío de los datos personales, con base en lo establecido en las disposiciones normativas aplicables. </w:t>
      </w:r>
    </w:p>
    <w:p w:rsidR="00263844" w:rsidRPr="00CE12A3" w:rsidRDefault="00263844" w:rsidP="00263844">
      <w:pPr>
        <w:ind w:left="851" w:right="902"/>
        <w:jc w:val="both"/>
        <w:rPr>
          <w:rFonts w:ascii="Palatino Linotype" w:hAnsi="Palatino Linotype"/>
          <w:i/>
          <w:sz w:val="22"/>
        </w:rPr>
      </w:pPr>
      <w:r w:rsidRPr="00CE12A3">
        <w:rPr>
          <w:rFonts w:ascii="Palatino Linotype" w:hAnsi="Palatino Linotype"/>
          <w:i/>
          <w:sz w:val="22"/>
        </w:rPr>
        <w:t xml:space="preserve">V. Proponer al Comité de Transparencia los procedimientos internos que aseguren y fortalezcan mayor eficiencia en la gestión de las solicitudes para el ejercicio de los derechos ARCO. </w:t>
      </w:r>
    </w:p>
    <w:p w:rsidR="00263844" w:rsidRPr="00CE12A3" w:rsidRDefault="00263844" w:rsidP="00263844">
      <w:pPr>
        <w:ind w:left="851" w:right="902"/>
        <w:jc w:val="both"/>
        <w:rPr>
          <w:rFonts w:ascii="Palatino Linotype" w:hAnsi="Palatino Linotype"/>
          <w:i/>
          <w:sz w:val="22"/>
        </w:rPr>
      </w:pPr>
      <w:r w:rsidRPr="00CE12A3">
        <w:rPr>
          <w:rFonts w:ascii="Palatino Linotype" w:hAnsi="Palatino Linotype"/>
          <w:i/>
          <w:sz w:val="22"/>
        </w:rPr>
        <w:t xml:space="preserve">VI. Aplicar instrumentos de evaluación de calidad sobre la gestión de las solicitudes para el ejercicio de los derechos ARCO. </w:t>
      </w:r>
    </w:p>
    <w:p w:rsidR="00263844" w:rsidRPr="00CE12A3" w:rsidRDefault="00263844" w:rsidP="00263844">
      <w:pPr>
        <w:ind w:left="851" w:right="902"/>
        <w:jc w:val="both"/>
        <w:rPr>
          <w:rFonts w:ascii="Palatino Linotype" w:hAnsi="Palatino Linotype"/>
          <w:i/>
          <w:sz w:val="22"/>
        </w:rPr>
      </w:pPr>
      <w:r w:rsidRPr="00CE12A3">
        <w:rPr>
          <w:rFonts w:ascii="Palatino Linotype" w:hAnsi="Palatino Linotype"/>
          <w:i/>
          <w:sz w:val="22"/>
        </w:rPr>
        <w:t xml:space="preserve">VII. Asesorar a las áreas adscritas al responsable en materia de protección de datos personales. </w:t>
      </w:r>
    </w:p>
    <w:p w:rsidR="00263844" w:rsidRPr="00CE12A3" w:rsidRDefault="00263844" w:rsidP="00263844">
      <w:pPr>
        <w:ind w:left="851" w:right="902"/>
        <w:jc w:val="both"/>
        <w:rPr>
          <w:rFonts w:ascii="Palatino Linotype" w:hAnsi="Palatino Linotype"/>
          <w:i/>
          <w:sz w:val="22"/>
        </w:rPr>
      </w:pPr>
      <w:r w:rsidRPr="00CE12A3">
        <w:rPr>
          <w:rFonts w:ascii="Palatino Linotype" w:hAnsi="Palatino Linotype"/>
          <w:i/>
          <w:sz w:val="22"/>
        </w:rPr>
        <w:t>VIII. Dar seguimiento y cumplimiento a las resoluciones emitidas por el Instituto.”</w:t>
      </w:r>
    </w:p>
    <w:p w:rsidR="00AE246B" w:rsidRPr="00CE12A3" w:rsidRDefault="00F02D8F" w:rsidP="00414E88">
      <w:pPr>
        <w:spacing w:before="240" w:after="240" w:line="360" w:lineRule="auto"/>
        <w:jc w:val="both"/>
        <w:rPr>
          <w:rFonts w:ascii="Palatino Linotype" w:hAnsi="Palatino Linotype" w:cs="Arial"/>
        </w:rPr>
      </w:pPr>
      <w:r w:rsidRPr="00CE12A3">
        <w:rPr>
          <w:rFonts w:ascii="Palatino Linotype" w:hAnsi="Palatino Linotype" w:cs="Arial"/>
        </w:rPr>
        <w:t xml:space="preserve">De tal manera que </w:t>
      </w:r>
      <w:r w:rsidR="00AE246B" w:rsidRPr="00CE12A3">
        <w:rPr>
          <w:rFonts w:ascii="Palatino Linotype" w:hAnsi="Palatino Linotype" w:cs="Arial"/>
        </w:rPr>
        <w:t xml:space="preserve">lo </w:t>
      </w:r>
      <w:r w:rsidR="002D2379" w:rsidRPr="00CE12A3">
        <w:rPr>
          <w:rFonts w:ascii="Palatino Linotype" w:hAnsi="Palatino Linotype" w:cs="Arial"/>
        </w:rPr>
        <w:t>conducente</w:t>
      </w:r>
      <w:r w:rsidR="00AE246B" w:rsidRPr="00CE12A3">
        <w:rPr>
          <w:rFonts w:ascii="Palatino Linotype" w:hAnsi="Palatino Linotype" w:cs="Arial"/>
        </w:rPr>
        <w:t xml:space="preserve"> para que el particular pueda acceder a la información contenida en los expedientes clínicos </w:t>
      </w:r>
      <w:r w:rsidR="0070287C" w:rsidRPr="00CE12A3">
        <w:rPr>
          <w:rFonts w:ascii="Palatino Linotype" w:hAnsi="Palatino Linotype" w:cs="Arial"/>
        </w:rPr>
        <w:t>de la persona referida en su solicitud,</w:t>
      </w:r>
      <w:r w:rsidR="002D2379" w:rsidRPr="00CE12A3">
        <w:rPr>
          <w:rFonts w:ascii="Palatino Linotype" w:hAnsi="Palatino Linotype" w:cs="Arial"/>
        </w:rPr>
        <w:t xml:space="preserve"> toda vez que ha quedado establecido que versa sobre datos personales y </w:t>
      </w:r>
      <w:r w:rsidR="002D2379" w:rsidRPr="00CE12A3">
        <w:rPr>
          <w:rFonts w:ascii="Palatino Linotype" w:hAnsi="Palatino Linotype" w:cs="Arial"/>
        </w:rPr>
        <w:lastRenderedPageBreak/>
        <w:t xml:space="preserve">no sobre información pública, </w:t>
      </w:r>
      <w:r w:rsidR="0070287C" w:rsidRPr="00CE12A3">
        <w:rPr>
          <w:rFonts w:ascii="Palatino Linotype" w:hAnsi="Palatino Linotype" w:cs="Arial"/>
        </w:rPr>
        <w:t xml:space="preserve">es que ingrese una solicitud </w:t>
      </w:r>
      <w:r w:rsidR="002D2379" w:rsidRPr="00CE12A3">
        <w:rPr>
          <w:rFonts w:ascii="Palatino Linotype" w:hAnsi="Palatino Linotype" w:cs="Arial"/>
        </w:rPr>
        <w:t>a la U</w:t>
      </w:r>
      <w:r w:rsidR="006314C9" w:rsidRPr="00CE12A3">
        <w:rPr>
          <w:rFonts w:ascii="Palatino Linotype" w:hAnsi="Palatino Linotype" w:cs="Arial"/>
        </w:rPr>
        <w:t xml:space="preserve">nidad de </w:t>
      </w:r>
      <w:r w:rsidR="002D2379" w:rsidRPr="00CE12A3">
        <w:rPr>
          <w:rFonts w:ascii="Palatino Linotype" w:hAnsi="Palatino Linotype" w:cs="Arial"/>
        </w:rPr>
        <w:t>T</w:t>
      </w:r>
      <w:r w:rsidR="006314C9" w:rsidRPr="00CE12A3">
        <w:rPr>
          <w:rFonts w:ascii="Palatino Linotype" w:hAnsi="Palatino Linotype" w:cs="Arial"/>
        </w:rPr>
        <w:t xml:space="preserve">ransparencia del sujeto obligado competente, siendo en el caso concreto el Instituto de Seguridad Social del Estado de México </w:t>
      </w:r>
      <w:r w:rsidR="002D2379" w:rsidRPr="00CE12A3">
        <w:rPr>
          <w:rFonts w:ascii="Palatino Linotype" w:hAnsi="Palatino Linotype" w:cs="Arial"/>
        </w:rPr>
        <w:t>y Municipios, pudiendo ser de forma física</w:t>
      </w:r>
      <w:r w:rsidR="00206D80" w:rsidRPr="00CE12A3">
        <w:rPr>
          <w:rFonts w:ascii="Palatino Linotype" w:hAnsi="Palatino Linotype" w:cs="Arial"/>
        </w:rPr>
        <w:t xml:space="preserve"> en el</w:t>
      </w:r>
      <w:r w:rsidR="002D2379" w:rsidRPr="00CE12A3">
        <w:rPr>
          <w:rFonts w:ascii="Palatino Linotype" w:hAnsi="Palatino Linotype" w:cs="Arial"/>
        </w:rPr>
        <w:t xml:space="preserve"> domicilio</w:t>
      </w:r>
      <w:r w:rsidR="00206D80" w:rsidRPr="00CE12A3">
        <w:rPr>
          <w:rFonts w:ascii="Palatino Linotype" w:hAnsi="Palatino Linotype" w:cs="Arial"/>
        </w:rPr>
        <w:t xml:space="preserve"> de </w:t>
      </w:r>
      <w:r w:rsidR="002C11E2" w:rsidRPr="00CE12A3">
        <w:rPr>
          <w:rFonts w:ascii="Palatino Linotype" w:hAnsi="Palatino Linotype" w:cs="Arial"/>
        </w:rPr>
        <w:t xml:space="preserve">sus oficinas centrales </w:t>
      </w:r>
      <w:r w:rsidR="00206D80" w:rsidRPr="00CE12A3">
        <w:rPr>
          <w:rFonts w:ascii="Palatino Linotype" w:hAnsi="Palatino Linotype" w:cs="Arial"/>
        </w:rPr>
        <w:t>o</w:t>
      </w:r>
      <w:r w:rsidR="002D2379" w:rsidRPr="00CE12A3">
        <w:rPr>
          <w:rFonts w:ascii="Palatino Linotype" w:hAnsi="Palatino Linotype" w:cs="Arial"/>
        </w:rPr>
        <w:t xml:space="preserve">  </w:t>
      </w:r>
      <w:r w:rsidR="0070287C" w:rsidRPr="00CE12A3">
        <w:rPr>
          <w:rFonts w:ascii="Palatino Linotype" w:hAnsi="Palatino Linotype" w:cs="Arial"/>
        </w:rPr>
        <w:t xml:space="preserve">a través </w:t>
      </w:r>
      <w:r w:rsidR="002D2379" w:rsidRPr="00CE12A3">
        <w:rPr>
          <w:rFonts w:ascii="Palatino Linotype" w:hAnsi="Palatino Linotype" w:cs="Arial"/>
        </w:rPr>
        <w:t xml:space="preserve">del Sistema de Acceso, Rectificación, Cancelación y Oposición de Datos Personales de Estado de México, SARCOEM, tal y como lo refirió el Instituto de Transparencia, </w:t>
      </w:r>
      <w:r w:rsidR="002C11E2" w:rsidRPr="00CE12A3">
        <w:rPr>
          <w:rFonts w:ascii="Palatino Linotype" w:hAnsi="Palatino Linotype" w:cs="Arial"/>
        </w:rPr>
        <w:t>A</w:t>
      </w:r>
      <w:r w:rsidR="002D2379" w:rsidRPr="00CE12A3">
        <w:rPr>
          <w:rFonts w:ascii="Palatino Linotype" w:hAnsi="Palatino Linotype" w:cs="Arial"/>
        </w:rPr>
        <w:t xml:space="preserve">cceso a la </w:t>
      </w:r>
      <w:r w:rsidR="002C11E2" w:rsidRPr="00CE12A3">
        <w:rPr>
          <w:rFonts w:ascii="Palatino Linotype" w:hAnsi="Palatino Linotype" w:cs="Arial"/>
        </w:rPr>
        <w:t>Información Pública y Protección de Datos Personales del Estado de M</w:t>
      </w:r>
      <w:r w:rsidR="008F0734" w:rsidRPr="00CE12A3">
        <w:rPr>
          <w:rFonts w:ascii="Palatino Linotype" w:hAnsi="Palatino Linotype" w:cs="Arial"/>
        </w:rPr>
        <w:t>éxico y Municipios, en la respuesta emitida en primera instancia.</w:t>
      </w:r>
    </w:p>
    <w:p w:rsidR="00414E88" w:rsidRPr="00CE12A3" w:rsidRDefault="00414E88" w:rsidP="00414E88">
      <w:pPr>
        <w:spacing w:before="240" w:after="240" w:line="360" w:lineRule="auto"/>
        <w:jc w:val="both"/>
        <w:rPr>
          <w:rFonts w:ascii="Palatino Linotype" w:hAnsi="Palatino Linotype" w:cs="Arial"/>
        </w:rPr>
      </w:pPr>
      <w:r w:rsidRPr="00CE12A3">
        <w:rPr>
          <w:rFonts w:ascii="Palatino Linotype" w:hAnsi="Palatino Linotype" w:cs="Arial"/>
        </w:rPr>
        <w:t xml:space="preserve">En tales circunstancias, </w:t>
      </w:r>
      <w:r w:rsidR="002C11E2" w:rsidRPr="00CE12A3">
        <w:rPr>
          <w:rFonts w:ascii="Palatino Linotype" w:hAnsi="Palatino Linotype" w:cs="Arial"/>
        </w:rPr>
        <w:t xml:space="preserve">dado que el sujeto obligado informó </w:t>
      </w:r>
      <w:r w:rsidR="008F0734" w:rsidRPr="00CE12A3">
        <w:rPr>
          <w:rFonts w:ascii="Palatino Linotype" w:hAnsi="Palatino Linotype" w:cs="Arial"/>
        </w:rPr>
        <w:t xml:space="preserve">la notoria incompetencia para atender favorablemente la solicitud, dentro de los tres días siguientes a la presentación </w:t>
      </w:r>
      <w:r w:rsidR="0018636A" w:rsidRPr="00CE12A3">
        <w:rPr>
          <w:rFonts w:ascii="Palatino Linotype" w:hAnsi="Palatino Linotype" w:cs="Arial"/>
        </w:rPr>
        <w:t>de la misma</w:t>
      </w:r>
      <w:r w:rsidR="008F0734" w:rsidRPr="00CE12A3">
        <w:rPr>
          <w:rFonts w:ascii="Palatino Linotype" w:hAnsi="Palatino Linotype" w:cs="Arial"/>
        </w:rPr>
        <w:t xml:space="preserve"> de conformidad con </w:t>
      </w:r>
      <w:r w:rsidR="002C11E2" w:rsidRPr="00CE12A3">
        <w:rPr>
          <w:rFonts w:ascii="Palatino Linotype" w:hAnsi="Palatino Linotype" w:cs="Arial"/>
        </w:rPr>
        <w:t xml:space="preserve">los artículos 167 de la Ley de Transparencia y Acceso a la Información Pública del Estado de México y Municipios y 112 de la Ley de Protección de Datos Personales en Posesión de Sujetos Obligados del Estado de México y Municipios, y </w:t>
      </w:r>
      <w:r w:rsidRPr="00CE12A3">
        <w:rPr>
          <w:rFonts w:ascii="Palatino Linotype" w:hAnsi="Palatino Linotype" w:cs="Arial"/>
        </w:rPr>
        <w:t xml:space="preserve">ante lo infundado de los motivos de inconformidad del particular, resulta procedente </w:t>
      </w:r>
      <w:r w:rsidRPr="00CE12A3">
        <w:rPr>
          <w:rFonts w:ascii="Palatino Linotype" w:hAnsi="Palatino Linotype" w:cs="Arial"/>
          <w:i/>
        </w:rPr>
        <w:t xml:space="preserve">confirmar </w:t>
      </w:r>
      <w:r w:rsidRPr="00CE12A3">
        <w:rPr>
          <w:rFonts w:ascii="Palatino Linotype" w:hAnsi="Palatino Linotype" w:cs="Arial"/>
        </w:rPr>
        <w:t xml:space="preserve">la respuesta que el Sujeto Obligado otorgó a la solicitud de acceso a la información pública del recurrente, dejando a salvo sus derechos para que pueda formular una </w:t>
      </w:r>
      <w:r w:rsidR="002C11E2" w:rsidRPr="00CE12A3">
        <w:rPr>
          <w:rFonts w:ascii="Palatino Linotype" w:hAnsi="Palatino Linotype" w:cs="Arial"/>
        </w:rPr>
        <w:t xml:space="preserve">solicitud ante el Sujeto </w:t>
      </w:r>
      <w:r w:rsidRPr="00CE12A3">
        <w:rPr>
          <w:rFonts w:ascii="Palatino Linotype" w:hAnsi="Palatino Linotype" w:cs="Arial"/>
        </w:rPr>
        <w:t>Obligado competente</w:t>
      </w:r>
      <w:r w:rsidR="008F0734" w:rsidRPr="00CE12A3">
        <w:rPr>
          <w:rFonts w:ascii="Palatino Linotype" w:hAnsi="Palatino Linotype" w:cs="Arial"/>
        </w:rPr>
        <w:t>,</w:t>
      </w:r>
      <w:r w:rsidR="002C11E2" w:rsidRPr="00CE12A3">
        <w:rPr>
          <w:rFonts w:ascii="Palatino Linotype" w:hAnsi="Palatino Linotype" w:cs="Arial"/>
        </w:rPr>
        <w:t xml:space="preserve"> por la vía de acceso a datos personales</w:t>
      </w:r>
      <w:r w:rsidRPr="00CE12A3">
        <w:rPr>
          <w:rFonts w:ascii="Palatino Linotype" w:hAnsi="Palatino Linotype" w:cs="Arial"/>
        </w:rPr>
        <w:t>.</w:t>
      </w:r>
    </w:p>
    <w:p w:rsidR="00414E88" w:rsidRPr="00CE12A3" w:rsidRDefault="00414E88" w:rsidP="00414E88">
      <w:pPr>
        <w:spacing w:before="240" w:after="240" w:line="360" w:lineRule="auto"/>
        <w:jc w:val="both"/>
        <w:rPr>
          <w:rFonts w:ascii="Palatino Linotype" w:hAnsi="Palatino Linotype" w:cs="Arial"/>
        </w:rPr>
      </w:pPr>
      <w:r w:rsidRPr="00CE12A3">
        <w:rPr>
          <w:rFonts w:ascii="Palatino Linotype" w:hAnsi="Palatino Linotype" w:cs="Arial"/>
        </w:rPr>
        <w:t xml:space="preserve">Así, con fundamento en lo prescrito en los artículos 5 párrafos vigésimo, vigésimo primero y vigésimo segundo de la Constitución Política del Estado Libre y Soberano de México; 2, fracción II; 29, 36 fracciones I y II; 176, 178, 181, 185 de la Ley de </w:t>
      </w:r>
      <w:r w:rsidRPr="00CE12A3">
        <w:rPr>
          <w:rFonts w:ascii="Palatino Linotype" w:hAnsi="Palatino Linotype" w:cs="Arial"/>
        </w:rPr>
        <w:lastRenderedPageBreak/>
        <w:t>Transparencia y Acceso a la Información Pública del Estado de México y Municipios, este Pleno:</w:t>
      </w:r>
    </w:p>
    <w:p w:rsidR="00414E88" w:rsidRPr="00CE12A3" w:rsidRDefault="00414E88" w:rsidP="00414E88">
      <w:pPr>
        <w:pStyle w:val="Prrafodelista"/>
        <w:numPr>
          <w:ilvl w:val="0"/>
          <w:numId w:val="9"/>
        </w:numPr>
        <w:spacing w:before="240" w:after="240" w:line="360" w:lineRule="auto"/>
        <w:jc w:val="center"/>
        <w:rPr>
          <w:rFonts w:ascii="Palatino Linotype" w:hAnsi="Palatino Linotype" w:cs="Arial"/>
          <w:b/>
        </w:rPr>
      </w:pPr>
      <w:r w:rsidRPr="00CE12A3">
        <w:rPr>
          <w:rFonts w:ascii="Palatino Linotype" w:hAnsi="Palatino Linotype" w:cs="Arial"/>
          <w:b/>
        </w:rPr>
        <w:t>R E S U E L V E:</w:t>
      </w:r>
    </w:p>
    <w:p w:rsidR="00414E88" w:rsidRPr="00CE12A3" w:rsidRDefault="00414E88" w:rsidP="00414E88">
      <w:pPr>
        <w:spacing w:before="240" w:after="240" w:line="360" w:lineRule="auto"/>
        <w:jc w:val="both"/>
        <w:rPr>
          <w:rFonts w:ascii="Palatino Linotype" w:hAnsi="Palatino Linotype" w:cs="Arial"/>
        </w:rPr>
      </w:pPr>
      <w:r w:rsidRPr="00CE12A3">
        <w:rPr>
          <w:rFonts w:ascii="Palatino Linotype" w:hAnsi="Palatino Linotype" w:cs="Arial"/>
          <w:b/>
        </w:rPr>
        <w:t xml:space="preserve">Primero. </w:t>
      </w:r>
      <w:r w:rsidRPr="00CE12A3">
        <w:rPr>
          <w:rFonts w:ascii="Palatino Linotype" w:hAnsi="Palatino Linotype" w:cs="Arial"/>
        </w:rPr>
        <w:t xml:space="preserve">Son infundadas </w:t>
      </w:r>
      <w:r w:rsidRPr="00CE12A3">
        <w:rPr>
          <w:rFonts w:ascii="Palatino Linotype" w:eastAsia="Arial Unicode MS" w:hAnsi="Palatino Linotype" w:cs="Arial"/>
        </w:rPr>
        <w:t>las razones o motivos de inconformidad hechos valer por el Recurrente</w:t>
      </w:r>
      <w:r w:rsidRPr="00CE12A3">
        <w:rPr>
          <w:rFonts w:ascii="Palatino Linotype" w:hAnsi="Palatino Linotype" w:cs="Arial"/>
        </w:rPr>
        <w:t>, por ende, en términos de los argumentos de derecho señalados en el considerando cuarto, se</w:t>
      </w:r>
      <w:r w:rsidRPr="00CE12A3">
        <w:rPr>
          <w:rFonts w:ascii="Palatino Linotype" w:hAnsi="Palatino Linotype" w:cs="Arial"/>
          <w:b/>
        </w:rPr>
        <w:t xml:space="preserve"> CONFIRMA </w:t>
      </w:r>
      <w:r w:rsidRPr="00CE12A3">
        <w:rPr>
          <w:rFonts w:ascii="Palatino Linotype" w:hAnsi="Palatino Linotype" w:cs="Arial"/>
        </w:rPr>
        <w:t xml:space="preserve">la respuesta del </w:t>
      </w:r>
      <w:r w:rsidRPr="00CE12A3">
        <w:rPr>
          <w:rFonts w:ascii="Palatino Linotype" w:hAnsi="Palatino Linotype" w:cs="Arial"/>
          <w:b/>
        </w:rPr>
        <w:t>SUJETO OBLIGADO</w:t>
      </w:r>
      <w:r w:rsidRPr="00CE12A3">
        <w:rPr>
          <w:rFonts w:ascii="Palatino Linotype" w:hAnsi="Palatino Linotype" w:cs="Arial"/>
        </w:rPr>
        <w:t>.</w:t>
      </w:r>
    </w:p>
    <w:p w:rsidR="00414E88" w:rsidRPr="00CE12A3" w:rsidRDefault="00414E88" w:rsidP="00414E88">
      <w:pPr>
        <w:pStyle w:val="NormalWeb"/>
        <w:spacing w:line="360" w:lineRule="auto"/>
        <w:jc w:val="both"/>
        <w:rPr>
          <w:rFonts w:ascii="Palatino Linotype" w:hAnsi="Palatino Linotype" w:cs="Arial"/>
          <w:b/>
        </w:rPr>
      </w:pPr>
      <w:r w:rsidRPr="00CE12A3">
        <w:rPr>
          <w:rFonts w:ascii="Palatino Linotype" w:hAnsi="Palatino Linotype" w:cs="Arial"/>
          <w:b/>
        </w:rPr>
        <w:t xml:space="preserve">Segundo. </w:t>
      </w:r>
      <w:r w:rsidRPr="00CE12A3">
        <w:rPr>
          <w:rFonts w:ascii="Palatino Linotype" w:hAnsi="Palatino Linotype" w:cs="Arial"/>
          <w:b/>
          <w:bCs/>
          <w:shd w:val="clear" w:color="auto" w:fill="FFFFFF"/>
        </w:rPr>
        <w:t>Remítase</w:t>
      </w:r>
      <w:r w:rsidRPr="00CE12A3">
        <w:rPr>
          <w:rStyle w:val="apple-converted-space"/>
          <w:rFonts w:ascii="Palatino Linotype" w:hAnsi="Palatino Linotype" w:cs="Arial"/>
          <w:b/>
          <w:bCs/>
          <w:i/>
          <w:iCs/>
          <w:shd w:val="clear" w:color="auto" w:fill="FFFFFF"/>
        </w:rPr>
        <w:t> </w:t>
      </w:r>
      <w:r w:rsidRPr="00CE12A3">
        <w:rPr>
          <w:rFonts w:ascii="Palatino Linotype" w:hAnsi="Palatino Linotype"/>
          <w:shd w:val="clear" w:color="auto" w:fill="FFFFFF"/>
        </w:rPr>
        <w:t>al Responsable de la Unidad de Transparencia del</w:t>
      </w:r>
      <w:r w:rsidRPr="00CE12A3">
        <w:rPr>
          <w:rStyle w:val="apple-converted-space"/>
          <w:rFonts w:ascii="Palatino Linotype" w:hAnsi="Palatino Linotype"/>
          <w:bCs/>
          <w:shd w:val="clear" w:color="auto" w:fill="FFFFFF"/>
        </w:rPr>
        <w:t> </w:t>
      </w:r>
      <w:r w:rsidRPr="00CE12A3">
        <w:rPr>
          <w:rFonts w:ascii="Palatino Linotype" w:hAnsi="Palatino Linotype"/>
          <w:bCs/>
          <w:shd w:val="clear" w:color="auto" w:fill="FFFFFF"/>
        </w:rPr>
        <w:t>Sujeto Obligado</w:t>
      </w:r>
      <w:r w:rsidRPr="00CE12A3">
        <w:rPr>
          <w:rFonts w:ascii="Palatino Linotype" w:hAnsi="Palatino Linotype"/>
          <w:shd w:val="clear" w:color="auto" w:fill="FFFFFF"/>
        </w:rPr>
        <w:t xml:space="preserve"> para su conocimiento, la presente resolución.</w:t>
      </w:r>
    </w:p>
    <w:p w:rsidR="00414E88" w:rsidRPr="00CE12A3" w:rsidRDefault="00414E88" w:rsidP="00414E88">
      <w:pPr>
        <w:spacing w:before="240" w:after="240" w:line="360" w:lineRule="auto"/>
        <w:jc w:val="both"/>
        <w:rPr>
          <w:rFonts w:ascii="Palatino Linotype" w:hAnsi="Palatino Linotype" w:cs="Arial"/>
        </w:rPr>
      </w:pPr>
      <w:r w:rsidRPr="00CE12A3">
        <w:rPr>
          <w:rFonts w:ascii="Palatino Linotype" w:hAnsi="Palatino Linotype" w:cs="Arial"/>
          <w:b/>
        </w:rPr>
        <w:t>Tercero.  Hágase del conocimiento</w:t>
      </w:r>
      <w:r w:rsidRPr="00CE12A3">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F41306" w:rsidRPr="00CE12A3" w:rsidRDefault="00F41306" w:rsidP="00EE43FE">
      <w:pPr>
        <w:spacing w:before="240" w:after="240" w:line="360" w:lineRule="auto"/>
        <w:jc w:val="both"/>
        <w:rPr>
          <w:rFonts w:ascii="Palatino Linotype" w:hAnsi="Palatino Linotype" w:cs="Arial"/>
        </w:rPr>
      </w:pPr>
      <w:r w:rsidRPr="00CE12A3">
        <w:rPr>
          <w:rFonts w:ascii="Palatino Linotype" w:hAnsi="Palatino Linotype" w:cs="Arial"/>
        </w:rPr>
        <w:t xml:space="preserve">ASÍ LO RESUELVE, POR </w:t>
      </w:r>
      <w:r w:rsidR="00A77F5E" w:rsidRPr="00CE12A3">
        <w:rPr>
          <w:rFonts w:ascii="Palatino Linotype" w:hAnsi="Palatino Linotype" w:cs="Arial"/>
        </w:rPr>
        <w:t>UNANIMIDAD</w:t>
      </w:r>
      <w:r w:rsidR="000806B8" w:rsidRPr="00CE12A3">
        <w:rPr>
          <w:rFonts w:ascii="Palatino Linotype" w:hAnsi="Palatino Linotype" w:cs="Arial"/>
        </w:rPr>
        <w:t xml:space="preserve"> </w:t>
      </w:r>
      <w:r w:rsidRPr="00CE12A3">
        <w:rPr>
          <w:rFonts w:ascii="Palatino Linotype" w:hAnsi="Palatino Linotype" w:cs="Arial"/>
        </w:rPr>
        <w:t>DE VOTOS, EL PLENO DEL</w:t>
      </w:r>
      <w:r w:rsidRPr="00CE12A3">
        <w:rPr>
          <w:rFonts w:ascii="Palatino Linotype" w:eastAsia="Arial Unicode MS" w:hAnsi="Palatino Linotype" w:cs="Arial"/>
        </w:rPr>
        <w:t xml:space="preserve"> INSTITUTO DE TRANSPARENCIA, ACCESO A LA INFORMACIÓN PÚBLICA Y PROTECCIÓN DE DATOS PERSONALES DEL ESTADO DE MÉXICO Y MUNICIPIOS</w:t>
      </w:r>
      <w:r w:rsidRPr="00CE12A3">
        <w:rPr>
          <w:rFonts w:ascii="Palatino Linotype" w:hAnsi="Palatino Linotype" w:cs="Arial"/>
        </w:rPr>
        <w:t xml:space="preserve">, CONFORMADO POR LOS COMISIONADOS </w:t>
      </w:r>
      <w:r w:rsidR="00E609E7" w:rsidRPr="00CE12A3">
        <w:rPr>
          <w:rFonts w:ascii="Palatino Linotype" w:hAnsi="Palatino Linotype"/>
        </w:rPr>
        <w:t>ZULEMA MARTÍNEZ SÁNCHEZ; EVA ABAID YAPUR; JOSÉ GUADALUPE LUNA HERNÁNDEZ</w:t>
      </w:r>
      <w:r w:rsidR="00CB70F5" w:rsidRPr="00CE12A3">
        <w:rPr>
          <w:rFonts w:ascii="Palatino Linotype" w:hAnsi="Palatino Linotype"/>
        </w:rPr>
        <w:t xml:space="preserve">; </w:t>
      </w:r>
      <w:r w:rsidR="00E609E7" w:rsidRPr="00CE12A3">
        <w:rPr>
          <w:rFonts w:ascii="Palatino Linotype" w:hAnsi="Palatino Linotype"/>
        </w:rPr>
        <w:t>JAVIER MARTÍNEZ CRUZ</w:t>
      </w:r>
      <w:r w:rsidR="00CB70F5" w:rsidRPr="00CE12A3">
        <w:rPr>
          <w:rFonts w:ascii="Palatino Linotype" w:hAnsi="Palatino Linotype"/>
        </w:rPr>
        <w:t xml:space="preserve"> Y LUIS GUSTAVO PARRA NORIEGA</w:t>
      </w:r>
      <w:r w:rsidR="00E609E7" w:rsidRPr="00CE12A3">
        <w:rPr>
          <w:rFonts w:ascii="Palatino Linotype" w:hAnsi="Palatino Linotype"/>
        </w:rPr>
        <w:t>;</w:t>
      </w:r>
      <w:r w:rsidR="000806B8" w:rsidRPr="00CE12A3">
        <w:rPr>
          <w:rFonts w:ascii="Palatino Linotype" w:hAnsi="Palatino Linotype" w:cs="Arial"/>
        </w:rPr>
        <w:t xml:space="preserve"> </w:t>
      </w:r>
      <w:r w:rsidRPr="00CE12A3">
        <w:rPr>
          <w:rFonts w:ascii="Palatino Linotype" w:hAnsi="Palatino Linotype" w:cs="Arial"/>
        </w:rPr>
        <w:t>EN LA</w:t>
      </w:r>
      <w:r w:rsidR="00D40677" w:rsidRPr="00CE12A3">
        <w:rPr>
          <w:rFonts w:ascii="Palatino Linotype" w:hAnsi="Palatino Linotype" w:cs="Arial"/>
        </w:rPr>
        <w:t xml:space="preserve"> </w:t>
      </w:r>
      <w:r w:rsidR="00D90FF0" w:rsidRPr="00CE12A3">
        <w:rPr>
          <w:rFonts w:ascii="Palatino Linotype" w:hAnsi="Palatino Linotype" w:cs="Arial"/>
        </w:rPr>
        <w:t xml:space="preserve">CUADRAGÉSIMO </w:t>
      </w:r>
      <w:r w:rsidR="007C3D8A" w:rsidRPr="00CE12A3">
        <w:rPr>
          <w:rFonts w:ascii="Palatino Linotype" w:hAnsi="Palatino Linotype" w:cs="Arial"/>
        </w:rPr>
        <w:t>TERCERA</w:t>
      </w:r>
      <w:r w:rsidR="001D2F58" w:rsidRPr="00CE12A3">
        <w:rPr>
          <w:rFonts w:ascii="Palatino Linotype" w:hAnsi="Palatino Linotype" w:cs="Arial"/>
        </w:rPr>
        <w:t xml:space="preserve"> </w:t>
      </w:r>
      <w:r w:rsidRPr="00CE12A3">
        <w:rPr>
          <w:rFonts w:ascii="Palatino Linotype" w:hAnsi="Palatino Linotype" w:cs="Arial"/>
        </w:rPr>
        <w:t xml:space="preserve">SESIÓN ORDINARIA CELEBRADA </w:t>
      </w:r>
      <w:r w:rsidR="001D2F58" w:rsidRPr="00CE12A3">
        <w:rPr>
          <w:rFonts w:ascii="Palatino Linotype" w:hAnsi="Palatino Linotype" w:cs="Arial"/>
        </w:rPr>
        <w:t xml:space="preserve">EL </w:t>
      </w:r>
      <w:r w:rsidR="007C3D8A" w:rsidRPr="00CE12A3">
        <w:rPr>
          <w:rFonts w:ascii="Palatino Linotype" w:hAnsi="Palatino Linotype" w:cs="Arial"/>
        </w:rPr>
        <w:lastRenderedPageBreak/>
        <w:t>VEINTIDÓS</w:t>
      </w:r>
      <w:r w:rsidR="00D90FF0" w:rsidRPr="00CE12A3">
        <w:rPr>
          <w:rFonts w:ascii="Palatino Linotype" w:hAnsi="Palatino Linotype" w:cs="Arial"/>
        </w:rPr>
        <w:t xml:space="preserve"> DE NOVIEMBRE</w:t>
      </w:r>
      <w:r w:rsidR="007046D6" w:rsidRPr="00CE12A3">
        <w:rPr>
          <w:rFonts w:ascii="Palatino Linotype" w:hAnsi="Palatino Linotype" w:cs="Arial"/>
        </w:rPr>
        <w:t xml:space="preserve"> </w:t>
      </w:r>
      <w:r w:rsidR="00E609E7" w:rsidRPr="00CE12A3">
        <w:rPr>
          <w:rFonts w:ascii="Palatino Linotype" w:hAnsi="Palatino Linotype" w:cs="Arial"/>
        </w:rPr>
        <w:t>DE DOS MIL DIECIOCHO</w:t>
      </w:r>
      <w:r w:rsidRPr="00CE12A3">
        <w:rPr>
          <w:rFonts w:ascii="Palatino Linotype" w:hAnsi="Palatino Linotype" w:cs="Arial"/>
        </w:rPr>
        <w:t xml:space="preserve">, ANTE </w:t>
      </w:r>
      <w:r w:rsidR="00E609E7" w:rsidRPr="00CE12A3">
        <w:rPr>
          <w:rFonts w:ascii="Palatino Linotype" w:hAnsi="Palatino Linotype" w:cs="Arial"/>
        </w:rPr>
        <w:t>EL SECRETARIO TÉCNICO</w:t>
      </w:r>
      <w:r w:rsidRPr="00CE12A3">
        <w:rPr>
          <w:rFonts w:ascii="Palatino Linotype" w:hAnsi="Palatino Linotype" w:cs="Arial"/>
        </w:rPr>
        <w:t xml:space="preserve"> DEL PLENO,</w:t>
      </w:r>
      <w:r w:rsidR="00E609E7" w:rsidRPr="00CE12A3">
        <w:rPr>
          <w:rFonts w:ascii="Palatino Linotype" w:hAnsi="Palatino Linotype" w:cs="Arial"/>
        </w:rPr>
        <w:t xml:space="preserve"> </w:t>
      </w:r>
      <w:r w:rsidR="00C33EC3" w:rsidRPr="00CE12A3">
        <w:rPr>
          <w:rFonts w:ascii="Palatino Linotype" w:hAnsi="Palatino Linotype" w:cs="Arial"/>
        </w:rPr>
        <w:t xml:space="preserve">ALEXIS </w:t>
      </w:r>
      <w:r w:rsidR="00E609E7" w:rsidRPr="00CE12A3">
        <w:rPr>
          <w:rFonts w:ascii="Palatino Linotype" w:hAnsi="Palatino Linotype" w:cs="Arial"/>
        </w:rPr>
        <w:t>TAPIA</w:t>
      </w:r>
      <w:r w:rsidR="00E609E7" w:rsidRPr="00CE12A3">
        <w:rPr>
          <w:rFonts w:ascii="Palatino Linotype" w:hAnsi="Palatino Linotype" w:cs="Arial"/>
          <w:lang w:val="es-ES_tradnl"/>
        </w:rPr>
        <w:t xml:space="preserve"> </w:t>
      </w:r>
      <w:r w:rsidR="00C33EC3" w:rsidRPr="00CE12A3">
        <w:rPr>
          <w:rFonts w:ascii="Palatino Linotype" w:hAnsi="Palatino Linotype" w:cs="Arial"/>
          <w:lang w:val="es-ES_tradnl"/>
        </w:rPr>
        <w:t>RAMÍREZ</w:t>
      </w:r>
      <w:r w:rsidRPr="00CE12A3">
        <w:rPr>
          <w:rFonts w:ascii="Palatino Linotype" w:hAnsi="Palatino Linotype" w:cs="Arial"/>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CE12A3" w:rsidRPr="00CE12A3" w:rsidTr="00DB39AF">
        <w:trPr>
          <w:trHeight w:val="1807"/>
        </w:trPr>
        <w:tc>
          <w:tcPr>
            <w:tcW w:w="8828" w:type="dxa"/>
            <w:gridSpan w:val="2"/>
            <w:vAlign w:val="center"/>
          </w:tcPr>
          <w:p w:rsidR="00CB70F5" w:rsidRPr="00CE12A3" w:rsidRDefault="00CB70F5" w:rsidP="00DB39AF">
            <w:pPr>
              <w:jc w:val="center"/>
              <w:rPr>
                <w:rFonts w:ascii="Palatino Linotype" w:hAnsi="Palatino Linotype" w:cs="Arial"/>
                <w:b/>
              </w:rPr>
            </w:pPr>
          </w:p>
          <w:p w:rsidR="00B968CF" w:rsidRPr="00CE12A3" w:rsidRDefault="00B968CF" w:rsidP="00DB39AF">
            <w:pPr>
              <w:jc w:val="center"/>
              <w:rPr>
                <w:rFonts w:ascii="Palatino Linotype" w:hAnsi="Palatino Linotype" w:cs="Arial"/>
                <w:b/>
              </w:rPr>
            </w:pPr>
          </w:p>
          <w:p w:rsidR="00B968CF" w:rsidRPr="00CE12A3" w:rsidRDefault="00B968CF" w:rsidP="00DB39AF">
            <w:pPr>
              <w:jc w:val="center"/>
              <w:rPr>
                <w:rFonts w:ascii="Palatino Linotype" w:hAnsi="Palatino Linotype" w:cs="Arial"/>
                <w:b/>
              </w:rPr>
            </w:pPr>
          </w:p>
          <w:p w:rsidR="00CB70F5" w:rsidRPr="00CE12A3" w:rsidRDefault="00CB70F5" w:rsidP="00DB39AF">
            <w:pPr>
              <w:jc w:val="center"/>
              <w:rPr>
                <w:rFonts w:ascii="Palatino Linotype" w:hAnsi="Palatino Linotype" w:cs="Arial"/>
                <w:b/>
              </w:rPr>
            </w:pPr>
          </w:p>
          <w:p w:rsidR="00CB70F5" w:rsidRPr="00CE12A3" w:rsidRDefault="00CB70F5" w:rsidP="00DB39AF">
            <w:pPr>
              <w:jc w:val="center"/>
              <w:rPr>
                <w:rFonts w:ascii="Palatino Linotype" w:hAnsi="Palatino Linotype"/>
              </w:rPr>
            </w:pPr>
            <w:r w:rsidRPr="00CE12A3">
              <w:rPr>
                <w:rFonts w:ascii="Palatino Linotype" w:hAnsi="Palatino Linotype" w:cs="Arial"/>
                <w:b/>
              </w:rPr>
              <w:t>Zulema Martínez Sánchez</w:t>
            </w:r>
            <w:r w:rsidRPr="00CE12A3">
              <w:rPr>
                <w:rFonts w:ascii="Palatino Linotype" w:hAnsi="Palatino Linotype"/>
              </w:rPr>
              <w:t xml:space="preserve"> </w:t>
            </w:r>
          </w:p>
          <w:p w:rsidR="00CB70F5" w:rsidRPr="00CE12A3" w:rsidRDefault="0020389C" w:rsidP="00DB39AF">
            <w:pPr>
              <w:jc w:val="center"/>
              <w:rPr>
                <w:rFonts w:ascii="Palatino Linotype" w:hAnsi="Palatino Linotype"/>
              </w:rPr>
            </w:pPr>
            <w:r w:rsidRPr="00CE12A3">
              <w:rPr>
                <w:rFonts w:ascii="Palatino Linotype" w:hAnsi="Palatino Linotype"/>
              </w:rPr>
              <w:t>Comisionada President</w:t>
            </w:r>
            <w:r w:rsidR="00181640" w:rsidRPr="00CE12A3">
              <w:rPr>
                <w:rFonts w:ascii="Palatino Linotype" w:hAnsi="Palatino Linotype"/>
              </w:rPr>
              <w:t>a</w:t>
            </w:r>
          </w:p>
          <w:p w:rsidR="00CB70F5" w:rsidRPr="00CE12A3" w:rsidRDefault="00B968CF" w:rsidP="00DB39AF">
            <w:pPr>
              <w:jc w:val="center"/>
              <w:rPr>
                <w:rFonts w:ascii="Palatino Linotype" w:hAnsi="Palatino Linotype"/>
              </w:rPr>
            </w:pPr>
            <w:r w:rsidRPr="00CE12A3">
              <w:rPr>
                <w:rFonts w:ascii="Palatino Linotype" w:hAnsi="Palatino Linotype"/>
              </w:rPr>
              <w:t>(Rúbrica)</w:t>
            </w:r>
          </w:p>
        </w:tc>
      </w:tr>
      <w:tr w:rsidR="00CE12A3" w:rsidRPr="00CE12A3" w:rsidTr="00DB39AF">
        <w:trPr>
          <w:trHeight w:val="2156"/>
        </w:trPr>
        <w:tc>
          <w:tcPr>
            <w:tcW w:w="4414" w:type="dxa"/>
            <w:vAlign w:val="center"/>
          </w:tcPr>
          <w:p w:rsidR="00CB70F5" w:rsidRPr="00CE12A3" w:rsidRDefault="00CB70F5" w:rsidP="00DB39AF">
            <w:pPr>
              <w:jc w:val="center"/>
              <w:rPr>
                <w:rFonts w:ascii="Palatino Linotype" w:hAnsi="Palatino Linotype"/>
                <w:b/>
              </w:rPr>
            </w:pPr>
          </w:p>
          <w:p w:rsidR="00B968CF" w:rsidRPr="00CE12A3" w:rsidRDefault="00B968CF" w:rsidP="00DB39AF">
            <w:pPr>
              <w:jc w:val="center"/>
              <w:rPr>
                <w:rFonts w:ascii="Palatino Linotype" w:hAnsi="Palatino Linotype"/>
                <w:b/>
              </w:rPr>
            </w:pPr>
          </w:p>
          <w:p w:rsidR="00CB70F5" w:rsidRPr="00CE12A3" w:rsidRDefault="00CB70F5" w:rsidP="00DB39AF">
            <w:pPr>
              <w:jc w:val="center"/>
              <w:rPr>
                <w:rFonts w:ascii="Palatino Linotype" w:hAnsi="Palatino Linotype"/>
                <w:b/>
              </w:rPr>
            </w:pPr>
          </w:p>
          <w:p w:rsidR="00CB70F5" w:rsidRPr="00CE12A3" w:rsidRDefault="00CB70F5" w:rsidP="00DB39AF">
            <w:pPr>
              <w:jc w:val="center"/>
              <w:rPr>
                <w:rFonts w:ascii="Palatino Linotype" w:hAnsi="Palatino Linotype"/>
                <w:b/>
              </w:rPr>
            </w:pPr>
          </w:p>
          <w:p w:rsidR="00CB70F5" w:rsidRPr="00CE12A3" w:rsidRDefault="00CB70F5" w:rsidP="00DB39AF">
            <w:pPr>
              <w:jc w:val="center"/>
              <w:rPr>
                <w:rFonts w:ascii="Palatino Linotype" w:hAnsi="Palatino Linotype"/>
                <w:b/>
              </w:rPr>
            </w:pPr>
          </w:p>
          <w:p w:rsidR="00CB70F5" w:rsidRPr="00CE12A3" w:rsidRDefault="00CB70F5" w:rsidP="00DB39AF">
            <w:pPr>
              <w:jc w:val="center"/>
              <w:rPr>
                <w:rFonts w:ascii="Palatino Linotype" w:hAnsi="Palatino Linotype"/>
                <w:b/>
              </w:rPr>
            </w:pPr>
            <w:r w:rsidRPr="00CE12A3">
              <w:rPr>
                <w:rFonts w:ascii="Palatino Linotype" w:hAnsi="Palatino Linotype"/>
                <w:b/>
              </w:rPr>
              <w:t>Eva Abaid Yapur</w:t>
            </w:r>
          </w:p>
          <w:p w:rsidR="00CB70F5" w:rsidRPr="00CE12A3" w:rsidRDefault="00CB70F5" w:rsidP="00DB39AF">
            <w:pPr>
              <w:jc w:val="center"/>
              <w:rPr>
                <w:rFonts w:ascii="Palatino Linotype" w:hAnsi="Palatino Linotype"/>
              </w:rPr>
            </w:pPr>
            <w:r w:rsidRPr="00CE12A3">
              <w:rPr>
                <w:rFonts w:ascii="Palatino Linotype" w:hAnsi="Palatino Linotype"/>
              </w:rPr>
              <w:t>Comisionada</w:t>
            </w:r>
          </w:p>
          <w:p w:rsidR="00CB70F5" w:rsidRPr="00CE12A3" w:rsidRDefault="00B968CF" w:rsidP="00DB39AF">
            <w:pPr>
              <w:jc w:val="center"/>
              <w:rPr>
                <w:rFonts w:ascii="Palatino Linotype" w:hAnsi="Palatino Linotype"/>
              </w:rPr>
            </w:pPr>
            <w:r w:rsidRPr="00CE12A3">
              <w:rPr>
                <w:rFonts w:ascii="Palatino Linotype" w:hAnsi="Palatino Linotype"/>
              </w:rPr>
              <w:t>(Rúbrica)</w:t>
            </w:r>
          </w:p>
        </w:tc>
        <w:tc>
          <w:tcPr>
            <w:tcW w:w="4414" w:type="dxa"/>
            <w:vAlign w:val="center"/>
          </w:tcPr>
          <w:p w:rsidR="00CB70F5" w:rsidRPr="00CE12A3" w:rsidRDefault="00CB70F5" w:rsidP="00DB39AF">
            <w:pPr>
              <w:jc w:val="center"/>
              <w:rPr>
                <w:rFonts w:ascii="Palatino Linotype" w:hAnsi="Palatino Linotype"/>
                <w:b/>
              </w:rPr>
            </w:pPr>
          </w:p>
          <w:p w:rsidR="00CB70F5" w:rsidRPr="00CE12A3" w:rsidRDefault="00CB70F5" w:rsidP="00DB39AF">
            <w:pPr>
              <w:jc w:val="center"/>
              <w:rPr>
                <w:rFonts w:ascii="Palatino Linotype" w:hAnsi="Palatino Linotype"/>
                <w:b/>
              </w:rPr>
            </w:pPr>
          </w:p>
          <w:p w:rsidR="00CB70F5" w:rsidRPr="00CE12A3" w:rsidRDefault="00CB70F5" w:rsidP="00DB39AF">
            <w:pPr>
              <w:jc w:val="center"/>
              <w:rPr>
                <w:rFonts w:ascii="Palatino Linotype" w:hAnsi="Palatino Linotype"/>
                <w:b/>
              </w:rPr>
            </w:pPr>
          </w:p>
          <w:p w:rsidR="00B968CF" w:rsidRPr="00CE12A3" w:rsidRDefault="00B968CF" w:rsidP="00DB39AF">
            <w:pPr>
              <w:jc w:val="center"/>
              <w:rPr>
                <w:rFonts w:ascii="Palatino Linotype" w:hAnsi="Palatino Linotype"/>
                <w:b/>
              </w:rPr>
            </w:pPr>
          </w:p>
          <w:p w:rsidR="00CB70F5" w:rsidRPr="00CE12A3" w:rsidRDefault="00CB70F5" w:rsidP="00DB39AF">
            <w:pPr>
              <w:jc w:val="center"/>
              <w:rPr>
                <w:rFonts w:ascii="Palatino Linotype" w:hAnsi="Palatino Linotype"/>
                <w:b/>
              </w:rPr>
            </w:pPr>
          </w:p>
          <w:p w:rsidR="00CB70F5" w:rsidRPr="00CE12A3" w:rsidRDefault="00CB70F5" w:rsidP="00DB39AF">
            <w:pPr>
              <w:jc w:val="center"/>
              <w:rPr>
                <w:rFonts w:ascii="Palatino Linotype" w:hAnsi="Palatino Linotype"/>
                <w:b/>
              </w:rPr>
            </w:pPr>
            <w:r w:rsidRPr="00CE12A3">
              <w:rPr>
                <w:rFonts w:ascii="Palatino Linotype" w:hAnsi="Palatino Linotype"/>
                <w:b/>
              </w:rPr>
              <w:t>José Guadalupe Luna Hernández</w:t>
            </w:r>
          </w:p>
          <w:p w:rsidR="00CB70F5" w:rsidRPr="00CE12A3" w:rsidRDefault="00CB70F5" w:rsidP="00DB39AF">
            <w:pPr>
              <w:jc w:val="center"/>
              <w:rPr>
                <w:rFonts w:ascii="Palatino Linotype" w:hAnsi="Palatino Linotype"/>
              </w:rPr>
            </w:pPr>
            <w:r w:rsidRPr="00CE12A3">
              <w:rPr>
                <w:rFonts w:ascii="Palatino Linotype" w:hAnsi="Palatino Linotype"/>
              </w:rPr>
              <w:t>Comisionado</w:t>
            </w:r>
          </w:p>
          <w:p w:rsidR="00CB70F5" w:rsidRPr="00CE12A3" w:rsidRDefault="00B968CF" w:rsidP="00DB39AF">
            <w:pPr>
              <w:jc w:val="center"/>
              <w:rPr>
                <w:rFonts w:ascii="Palatino Linotype" w:hAnsi="Palatino Linotype"/>
              </w:rPr>
            </w:pPr>
            <w:r w:rsidRPr="00CE12A3">
              <w:rPr>
                <w:rFonts w:ascii="Palatino Linotype" w:hAnsi="Palatino Linotype"/>
              </w:rPr>
              <w:t>(Rúbrica)</w:t>
            </w:r>
          </w:p>
        </w:tc>
      </w:tr>
      <w:tr w:rsidR="00CE12A3" w:rsidRPr="00CE12A3" w:rsidTr="00DB39AF">
        <w:trPr>
          <w:trHeight w:val="1953"/>
        </w:trPr>
        <w:tc>
          <w:tcPr>
            <w:tcW w:w="4414" w:type="dxa"/>
            <w:vAlign w:val="center"/>
          </w:tcPr>
          <w:p w:rsidR="00CB70F5" w:rsidRPr="00CE12A3" w:rsidRDefault="00CB70F5" w:rsidP="00DB39AF">
            <w:pPr>
              <w:jc w:val="center"/>
              <w:rPr>
                <w:rFonts w:ascii="Palatino Linotype" w:hAnsi="Palatino Linotype" w:cs="Arial"/>
                <w:b/>
              </w:rPr>
            </w:pPr>
          </w:p>
          <w:p w:rsidR="00CB70F5" w:rsidRPr="00CE12A3" w:rsidRDefault="00CB70F5" w:rsidP="00DB39AF">
            <w:pPr>
              <w:jc w:val="center"/>
              <w:rPr>
                <w:rFonts w:ascii="Palatino Linotype" w:hAnsi="Palatino Linotype" w:cs="Arial"/>
                <w:b/>
              </w:rPr>
            </w:pPr>
          </w:p>
          <w:p w:rsidR="00CB70F5" w:rsidRPr="00CE12A3" w:rsidRDefault="00CB70F5" w:rsidP="00DB39AF">
            <w:pPr>
              <w:jc w:val="center"/>
              <w:rPr>
                <w:rFonts w:ascii="Palatino Linotype" w:hAnsi="Palatino Linotype" w:cs="Arial"/>
                <w:b/>
              </w:rPr>
            </w:pPr>
          </w:p>
          <w:p w:rsidR="00CB70F5" w:rsidRPr="00CE12A3" w:rsidRDefault="00CB70F5" w:rsidP="00DB39AF">
            <w:pPr>
              <w:jc w:val="center"/>
              <w:rPr>
                <w:rFonts w:ascii="Palatino Linotype" w:hAnsi="Palatino Linotype" w:cs="Arial"/>
                <w:b/>
              </w:rPr>
            </w:pPr>
          </w:p>
          <w:p w:rsidR="00B968CF" w:rsidRPr="00CE12A3" w:rsidRDefault="00B968CF" w:rsidP="00DB39AF">
            <w:pPr>
              <w:jc w:val="center"/>
              <w:rPr>
                <w:rFonts w:ascii="Palatino Linotype" w:hAnsi="Palatino Linotype" w:cs="Arial"/>
                <w:b/>
              </w:rPr>
            </w:pPr>
          </w:p>
          <w:p w:rsidR="00B968CF" w:rsidRPr="00CE12A3" w:rsidRDefault="00B968CF" w:rsidP="00DB39AF">
            <w:pPr>
              <w:jc w:val="center"/>
              <w:rPr>
                <w:rFonts w:ascii="Palatino Linotype" w:hAnsi="Palatino Linotype" w:cs="Arial"/>
                <w:b/>
              </w:rPr>
            </w:pPr>
          </w:p>
          <w:p w:rsidR="00CB70F5" w:rsidRPr="00CE12A3" w:rsidRDefault="00CB70F5" w:rsidP="00DB39AF">
            <w:pPr>
              <w:jc w:val="center"/>
              <w:rPr>
                <w:rFonts w:ascii="Palatino Linotype" w:hAnsi="Palatino Linotype" w:cs="Arial"/>
                <w:b/>
              </w:rPr>
            </w:pPr>
          </w:p>
          <w:p w:rsidR="00CB70F5" w:rsidRPr="00CE12A3" w:rsidRDefault="00CB70F5" w:rsidP="00DB39AF">
            <w:pPr>
              <w:jc w:val="center"/>
              <w:rPr>
                <w:rFonts w:ascii="Palatino Linotype" w:hAnsi="Palatino Linotype" w:cs="Arial"/>
                <w:b/>
              </w:rPr>
            </w:pPr>
            <w:r w:rsidRPr="00CE12A3">
              <w:rPr>
                <w:rFonts w:ascii="Palatino Linotype" w:hAnsi="Palatino Linotype" w:cs="Arial"/>
                <w:b/>
              </w:rPr>
              <w:t>Javier Martínez Cruz</w:t>
            </w:r>
          </w:p>
          <w:p w:rsidR="00CB70F5" w:rsidRPr="00CE12A3" w:rsidRDefault="00CB70F5" w:rsidP="00DB39AF">
            <w:pPr>
              <w:jc w:val="center"/>
              <w:rPr>
                <w:rFonts w:ascii="Palatino Linotype" w:hAnsi="Palatino Linotype" w:cs="Arial"/>
              </w:rPr>
            </w:pPr>
            <w:r w:rsidRPr="00CE12A3">
              <w:rPr>
                <w:rFonts w:ascii="Palatino Linotype" w:hAnsi="Palatino Linotype" w:cs="Arial"/>
              </w:rPr>
              <w:t>Comisionado</w:t>
            </w:r>
          </w:p>
          <w:p w:rsidR="00CB70F5" w:rsidRPr="00CE12A3" w:rsidRDefault="00B968CF" w:rsidP="00DB39AF">
            <w:pPr>
              <w:jc w:val="center"/>
              <w:rPr>
                <w:rFonts w:ascii="Palatino Linotype" w:hAnsi="Palatino Linotype" w:cs="Arial"/>
                <w:b/>
              </w:rPr>
            </w:pPr>
            <w:r w:rsidRPr="00CE12A3">
              <w:rPr>
                <w:rFonts w:ascii="Palatino Linotype" w:hAnsi="Palatino Linotype"/>
              </w:rPr>
              <w:t>(Rúbrica)</w:t>
            </w:r>
          </w:p>
        </w:tc>
        <w:tc>
          <w:tcPr>
            <w:tcW w:w="4414" w:type="dxa"/>
            <w:vAlign w:val="center"/>
          </w:tcPr>
          <w:p w:rsidR="00CB70F5" w:rsidRPr="00CE12A3" w:rsidRDefault="00CB70F5" w:rsidP="00DB39AF">
            <w:pPr>
              <w:jc w:val="center"/>
              <w:rPr>
                <w:rFonts w:ascii="Palatino Linotype" w:hAnsi="Palatino Linotype" w:cs="Arial"/>
                <w:b/>
              </w:rPr>
            </w:pPr>
          </w:p>
          <w:p w:rsidR="00CB70F5" w:rsidRPr="00CE12A3" w:rsidRDefault="00CB70F5" w:rsidP="00DB39AF">
            <w:pPr>
              <w:jc w:val="center"/>
              <w:rPr>
                <w:rFonts w:ascii="Palatino Linotype" w:hAnsi="Palatino Linotype" w:cs="Arial"/>
                <w:b/>
              </w:rPr>
            </w:pPr>
          </w:p>
          <w:p w:rsidR="00CB70F5" w:rsidRPr="00CE12A3" w:rsidRDefault="00CB70F5" w:rsidP="00DB39AF">
            <w:pPr>
              <w:jc w:val="center"/>
              <w:rPr>
                <w:rFonts w:ascii="Palatino Linotype" w:hAnsi="Palatino Linotype" w:cs="Arial"/>
                <w:b/>
              </w:rPr>
            </w:pPr>
          </w:p>
          <w:p w:rsidR="00CB70F5" w:rsidRPr="00CE12A3" w:rsidRDefault="00CB70F5" w:rsidP="00DB39AF">
            <w:pPr>
              <w:jc w:val="center"/>
              <w:rPr>
                <w:rFonts w:ascii="Palatino Linotype" w:hAnsi="Palatino Linotype" w:cs="Arial"/>
                <w:b/>
              </w:rPr>
            </w:pPr>
          </w:p>
          <w:p w:rsidR="00B968CF" w:rsidRPr="00CE12A3" w:rsidRDefault="00B968CF" w:rsidP="00DB39AF">
            <w:pPr>
              <w:jc w:val="center"/>
              <w:rPr>
                <w:rFonts w:ascii="Palatino Linotype" w:hAnsi="Palatino Linotype" w:cs="Arial"/>
                <w:b/>
              </w:rPr>
            </w:pPr>
          </w:p>
          <w:p w:rsidR="00B968CF" w:rsidRPr="00CE12A3" w:rsidRDefault="00B968CF" w:rsidP="00DB39AF">
            <w:pPr>
              <w:jc w:val="center"/>
              <w:rPr>
                <w:rFonts w:ascii="Palatino Linotype" w:hAnsi="Palatino Linotype" w:cs="Arial"/>
                <w:b/>
              </w:rPr>
            </w:pPr>
          </w:p>
          <w:p w:rsidR="00CB70F5" w:rsidRPr="00CE12A3" w:rsidRDefault="00CB70F5" w:rsidP="00DB39AF">
            <w:pPr>
              <w:jc w:val="center"/>
              <w:rPr>
                <w:rFonts w:ascii="Palatino Linotype" w:hAnsi="Palatino Linotype" w:cs="Arial"/>
                <w:b/>
              </w:rPr>
            </w:pPr>
          </w:p>
          <w:p w:rsidR="00CB70F5" w:rsidRPr="00CE12A3" w:rsidRDefault="00CB70F5" w:rsidP="00DB39AF">
            <w:pPr>
              <w:jc w:val="center"/>
              <w:rPr>
                <w:rFonts w:ascii="Palatino Linotype" w:hAnsi="Palatino Linotype" w:cs="Arial"/>
                <w:b/>
              </w:rPr>
            </w:pPr>
            <w:r w:rsidRPr="00CE12A3">
              <w:rPr>
                <w:rFonts w:ascii="Palatino Linotype" w:hAnsi="Palatino Linotype" w:cs="Arial"/>
                <w:b/>
              </w:rPr>
              <w:t>Luis Gustavo Parra Noriega</w:t>
            </w:r>
          </w:p>
          <w:p w:rsidR="00CB70F5" w:rsidRPr="00CE12A3" w:rsidRDefault="00CB70F5" w:rsidP="00DB39AF">
            <w:pPr>
              <w:jc w:val="center"/>
              <w:rPr>
                <w:rFonts w:ascii="Palatino Linotype" w:hAnsi="Palatino Linotype" w:cs="Arial"/>
              </w:rPr>
            </w:pPr>
            <w:r w:rsidRPr="00CE12A3">
              <w:rPr>
                <w:rFonts w:ascii="Palatino Linotype" w:hAnsi="Palatino Linotype" w:cs="Arial"/>
              </w:rPr>
              <w:t>Comisionado</w:t>
            </w:r>
          </w:p>
          <w:p w:rsidR="00CB70F5" w:rsidRPr="00CE12A3" w:rsidRDefault="00B968CF" w:rsidP="00DB39AF">
            <w:pPr>
              <w:jc w:val="center"/>
              <w:rPr>
                <w:rFonts w:ascii="Palatino Linotype" w:hAnsi="Palatino Linotype" w:cs="Arial"/>
                <w:b/>
              </w:rPr>
            </w:pPr>
            <w:r w:rsidRPr="00CE12A3">
              <w:rPr>
                <w:rFonts w:ascii="Palatino Linotype" w:hAnsi="Palatino Linotype"/>
              </w:rPr>
              <w:t>(Rúbrica)</w:t>
            </w:r>
          </w:p>
        </w:tc>
      </w:tr>
      <w:tr w:rsidR="00CE12A3" w:rsidRPr="00CE12A3" w:rsidTr="00DB39AF">
        <w:trPr>
          <w:trHeight w:val="1655"/>
        </w:trPr>
        <w:tc>
          <w:tcPr>
            <w:tcW w:w="8828" w:type="dxa"/>
            <w:gridSpan w:val="2"/>
            <w:vAlign w:val="center"/>
          </w:tcPr>
          <w:p w:rsidR="00CB70F5" w:rsidRPr="00CE12A3" w:rsidRDefault="00CB70F5" w:rsidP="00DB39AF">
            <w:pPr>
              <w:jc w:val="center"/>
              <w:rPr>
                <w:rFonts w:ascii="Palatino Linotype" w:hAnsi="Palatino Linotype" w:cs="Arial"/>
                <w:b/>
              </w:rPr>
            </w:pPr>
          </w:p>
          <w:p w:rsidR="00CB70F5" w:rsidRPr="00CE12A3" w:rsidRDefault="00CB70F5" w:rsidP="00DB39AF">
            <w:pPr>
              <w:jc w:val="center"/>
              <w:rPr>
                <w:rFonts w:ascii="Palatino Linotype" w:hAnsi="Palatino Linotype" w:cs="Arial"/>
                <w:b/>
              </w:rPr>
            </w:pPr>
          </w:p>
          <w:p w:rsidR="00B968CF" w:rsidRPr="00CE12A3" w:rsidRDefault="00B968CF" w:rsidP="00DB39AF">
            <w:pPr>
              <w:jc w:val="center"/>
              <w:rPr>
                <w:rFonts w:ascii="Palatino Linotype" w:hAnsi="Palatino Linotype" w:cs="Arial"/>
                <w:b/>
              </w:rPr>
            </w:pPr>
          </w:p>
          <w:p w:rsidR="00CB70F5" w:rsidRPr="00CE12A3" w:rsidRDefault="00CB70F5" w:rsidP="00DB39AF">
            <w:pPr>
              <w:jc w:val="center"/>
              <w:rPr>
                <w:rFonts w:ascii="Palatino Linotype" w:hAnsi="Palatino Linotype" w:cs="Arial"/>
                <w:b/>
              </w:rPr>
            </w:pPr>
          </w:p>
          <w:p w:rsidR="00CB70F5" w:rsidRPr="00CE12A3" w:rsidRDefault="00CB70F5" w:rsidP="00DB39AF">
            <w:pPr>
              <w:jc w:val="center"/>
              <w:rPr>
                <w:rFonts w:ascii="Palatino Linotype" w:hAnsi="Palatino Linotype" w:cs="Arial"/>
                <w:b/>
              </w:rPr>
            </w:pPr>
          </w:p>
          <w:p w:rsidR="00CB70F5" w:rsidRPr="00CE12A3" w:rsidRDefault="00CB70F5" w:rsidP="00DB39AF">
            <w:pPr>
              <w:jc w:val="center"/>
              <w:rPr>
                <w:rFonts w:ascii="Palatino Linotype" w:hAnsi="Palatino Linotype" w:cs="Arial"/>
                <w:b/>
              </w:rPr>
            </w:pPr>
          </w:p>
          <w:p w:rsidR="00CB70F5" w:rsidRPr="00CE12A3" w:rsidRDefault="00CB70F5" w:rsidP="00DB39AF">
            <w:pPr>
              <w:jc w:val="center"/>
              <w:rPr>
                <w:rFonts w:ascii="Palatino Linotype" w:hAnsi="Palatino Linotype"/>
                <w:b/>
              </w:rPr>
            </w:pPr>
            <w:r w:rsidRPr="00CE12A3">
              <w:rPr>
                <w:rFonts w:ascii="Palatino Linotype" w:hAnsi="Palatino Linotype" w:cs="Arial"/>
                <w:b/>
              </w:rPr>
              <w:t>Alexis Tapia Ramírez</w:t>
            </w:r>
          </w:p>
          <w:p w:rsidR="00CB70F5" w:rsidRPr="00CE12A3" w:rsidRDefault="00CB70F5" w:rsidP="00DB39AF">
            <w:pPr>
              <w:jc w:val="center"/>
              <w:rPr>
                <w:rFonts w:ascii="Palatino Linotype" w:hAnsi="Palatino Linotype"/>
              </w:rPr>
            </w:pPr>
            <w:r w:rsidRPr="00CE12A3">
              <w:rPr>
                <w:rFonts w:ascii="Palatino Linotype" w:hAnsi="Palatino Linotype"/>
              </w:rPr>
              <w:t>Secretario Técnico del Pleno</w:t>
            </w:r>
          </w:p>
          <w:p w:rsidR="00CB70F5" w:rsidRPr="00CE12A3" w:rsidRDefault="00B968CF" w:rsidP="00CF169F">
            <w:pPr>
              <w:jc w:val="center"/>
              <w:rPr>
                <w:rFonts w:ascii="Palatino Linotype" w:hAnsi="Palatino Linotype"/>
              </w:rPr>
            </w:pPr>
            <w:r w:rsidRPr="00CE12A3">
              <w:rPr>
                <w:rFonts w:ascii="Palatino Linotype" w:hAnsi="Palatino Linotype"/>
              </w:rPr>
              <w:t>(Rúbrica)</w:t>
            </w:r>
          </w:p>
          <w:p w:rsidR="00CF169F" w:rsidRPr="00CE12A3" w:rsidRDefault="00CF169F" w:rsidP="00CF169F">
            <w:pPr>
              <w:jc w:val="center"/>
              <w:rPr>
                <w:rFonts w:ascii="Palatino Linotype" w:hAnsi="Palatino Linotype"/>
              </w:rPr>
            </w:pPr>
          </w:p>
        </w:tc>
      </w:tr>
    </w:tbl>
    <w:p w:rsidR="00AA5EE7" w:rsidRPr="00CE12A3" w:rsidRDefault="003C281A" w:rsidP="00954CFD">
      <w:pPr>
        <w:spacing w:before="240" w:after="240"/>
        <w:jc w:val="both"/>
        <w:rPr>
          <w:rFonts w:ascii="Palatino Linotype" w:hAnsi="Palatino Linotype" w:cs="Arial"/>
          <w:sz w:val="20"/>
          <w:szCs w:val="20"/>
          <w:lang w:val="es-ES_tradnl"/>
        </w:rPr>
      </w:pPr>
      <w:r w:rsidRPr="00CE12A3">
        <w:rPr>
          <w:rFonts w:ascii="Palatino Linotype" w:hAnsi="Palatino Linotype" w:cs="Arial"/>
          <w:sz w:val="20"/>
          <w:szCs w:val="20"/>
          <w:lang w:val="es-ES_tradnl"/>
        </w:rPr>
        <w:t>Esta hoja corr</w:t>
      </w:r>
      <w:r w:rsidR="000B55BF" w:rsidRPr="00CE12A3">
        <w:rPr>
          <w:rFonts w:ascii="Palatino Linotype" w:hAnsi="Palatino Linotype" w:cs="Arial"/>
          <w:sz w:val="20"/>
          <w:szCs w:val="20"/>
          <w:lang w:val="es-ES_tradnl"/>
        </w:rPr>
        <w:t xml:space="preserve">esponde a la resolución del </w:t>
      </w:r>
      <w:r w:rsidR="007C3D8A" w:rsidRPr="00CE12A3">
        <w:rPr>
          <w:rFonts w:ascii="Palatino Linotype" w:hAnsi="Palatino Linotype" w:cs="Arial"/>
          <w:sz w:val="20"/>
          <w:szCs w:val="20"/>
          <w:lang w:val="es-ES_tradnl"/>
        </w:rPr>
        <w:t>veintidós</w:t>
      </w:r>
      <w:r w:rsidR="00D90FF0" w:rsidRPr="00CE12A3">
        <w:rPr>
          <w:rFonts w:ascii="Palatino Linotype" w:hAnsi="Palatino Linotype" w:cs="Arial"/>
          <w:sz w:val="20"/>
          <w:szCs w:val="20"/>
          <w:lang w:val="es-ES_tradnl"/>
        </w:rPr>
        <w:t xml:space="preserve"> de noviembre</w:t>
      </w:r>
      <w:r w:rsidRPr="00CE12A3">
        <w:rPr>
          <w:rFonts w:ascii="Palatino Linotype" w:hAnsi="Palatino Linotype" w:cs="Arial"/>
          <w:sz w:val="20"/>
          <w:szCs w:val="20"/>
          <w:lang w:val="es-ES_tradnl"/>
        </w:rPr>
        <w:t xml:space="preserve"> de dos mil dieciocho, emitida en e</w:t>
      </w:r>
      <w:r w:rsidR="000B55BF" w:rsidRPr="00CE12A3">
        <w:rPr>
          <w:rFonts w:ascii="Palatino Linotype" w:hAnsi="Palatino Linotype" w:cs="Arial"/>
          <w:sz w:val="20"/>
          <w:szCs w:val="20"/>
          <w:lang w:val="es-ES_tradnl"/>
        </w:rPr>
        <w:t>l</w:t>
      </w:r>
      <w:r w:rsidR="009F7345" w:rsidRPr="00CE12A3">
        <w:rPr>
          <w:rFonts w:ascii="Palatino Linotype" w:hAnsi="Palatino Linotype" w:cs="Arial"/>
          <w:sz w:val="20"/>
          <w:szCs w:val="20"/>
          <w:lang w:val="es-ES_tradnl"/>
        </w:rPr>
        <w:t xml:space="preserve"> </w:t>
      </w:r>
      <w:r w:rsidR="008F0734" w:rsidRPr="00CE12A3">
        <w:rPr>
          <w:rFonts w:ascii="Palatino Linotype" w:hAnsi="Palatino Linotype" w:cs="Arial"/>
          <w:sz w:val="20"/>
          <w:szCs w:val="20"/>
          <w:lang w:val="es-ES_tradnl"/>
        </w:rPr>
        <w:t>recurso de revisión número 03524</w:t>
      </w:r>
      <w:r w:rsidRPr="00CE12A3">
        <w:rPr>
          <w:rFonts w:ascii="Palatino Linotype" w:hAnsi="Palatino Linotype" w:cs="Arial"/>
          <w:sz w:val="20"/>
          <w:szCs w:val="20"/>
          <w:lang w:val="es-ES_tradnl"/>
        </w:rPr>
        <w:t>/INFO</w:t>
      </w:r>
      <w:r w:rsidR="00506D1A" w:rsidRPr="00CE12A3">
        <w:rPr>
          <w:rFonts w:ascii="Palatino Linotype" w:hAnsi="Palatino Linotype" w:cs="Arial"/>
          <w:sz w:val="20"/>
          <w:szCs w:val="20"/>
          <w:lang w:val="es-ES_tradnl"/>
        </w:rPr>
        <w:t xml:space="preserve">EM/IP/RR/2018. </w:t>
      </w:r>
    </w:p>
    <w:p w:rsidR="00950CFE" w:rsidRPr="00CE12A3" w:rsidRDefault="00950CFE" w:rsidP="00950CFE">
      <w:pPr>
        <w:spacing w:before="240" w:after="240"/>
        <w:jc w:val="both"/>
        <w:rPr>
          <w:rFonts w:ascii="Palatino Linotype" w:hAnsi="Palatino Linotype" w:cs="Arial"/>
          <w:sz w:val="20"/>
          <w:szCs w:val="20"/>
          <w:lang w:val="es-ES_tradnl"/>
        </w:rPr>
      </w:pPr>
    </w:p>
    <w:sectPr w:rsidR="00950CFE" w:rsidRPr="00CE12A3" w:rsidSect="00DF49AD">
      <w:headerReference w:type="default" r:id="rId9"/>
      <w:footerReference w:type="default" r:id="rId10"/>
      <w:headerReference w:type="first" r:id="rId11"/>
      <w:footerReference w:type="first" r:id="rId12"/>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E2C" w:rsidRDefault="00A64E2C" w:rsidP="00C80F8C">
      <w:r>
        <w:separator/>
      </w:r>
    </w:p>
  </w:endnote>
  <w:endnote w:type="continuationSeparator" w:id="0">
    <w:p w:rsidR="00A64E2C" w:rsidRDefault="00A64E2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B9F" w:rsidRPr="00F12350" w:rsidRDefault="00985B9F"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0645E">
      <w:rPr>
        <w:rFonts w:ascii="Palatino Linotype" w:hAnsi="Palatino Linotype" w:cs="Arial"/>
        <w:b/>
        <w:bCs/>
        <w:noProof/>
        <w:sz w:val="20"/>
        <w:szCs w:val="20"/>
      </w:rPr>
      <w:t>24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0645E">
      <w:rPr>
        <w:rFonts w:ascii="Palatino Linotype" w:hAnsi="Palatino Linotype" w:cs="Arial"/>
        <w:b/>
        <w:bCs/>
        <w:noProof/>
        <w:sz w:val="20"/>
        <w:szCs w:val="20"/>
      </w:rPr>
      <w:t>25</w:t>
    </w:r>
    <w:r w:rsidRPr="00F12350">
      <w:rPr>
        <w:rFonts w:ascii="Palatino Linotype" w:hAnsi="Palatino Linotype" w:cs="Arial"/>
        <w:b/>
        <w:bCs/>
        <w:sz w:val="20"/>
        <w:szCs w:val="20"/>
      </w:rPr>
      <w:fldChar w:fldCharType="end"/>
    </w:r>
  </w:p>
  <w:p w:rsidR="00985B9F" w:rsidRDefault="00985B9F"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B9F" w:rsidRPr="00F12350" w:rsidRDefault="00985B9F"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0645E">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0645E">
      <w:rPr>
        <w:rFonts w:ascii="Palatino Linotype" w:hAnsi="Palatino Linotype" w:cs="Arial"/>
        <w:b/>
        <w:bCs/>
        <w:noProof/>
        <w:sz w:val="20"/>
        <w:szCs w:val="20"/>
      </w:rPr>
      <w:t>25</w:t>
    </w:r>
    <w:r w:rsidRPr="00F12350">
      <w:rPr>
        <w:rFonts w:ascii="Palatino Linotype" w:hAnsi="Palatino Linotype" w:cs="Arial"/>
        <w:b/>
        <w:bCs/>
        <w:sz w:val="20"/>
        <w:szCs w:val="20"/>
      </w:rPr>
      <w:fldChar w:fldCharType="end"/>
    </w:r>
  </w:p>
  <w:p w:rsidR="00985B9F" w:rsidRDefault="00985B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E2C" w:rsidRDefault="00A64E2C" w:rsidP="00C80F8C">
      <w:r>
        <w:separator/>
      </w:r>
    </w:p>
  </w:footnote>
  <w:footnote w:type="continuationSeparator" w:id="0">
    <w:p w:rsidR="00A64E2C" w:rsidRDefault="00A64E2C" w:rsidP="00C80F8C">
      <w:r>
        <w:continuationSeparator/>
      </w:r>
    </w:p>
  </w:footnote>
  <w:footnote w:id="1">
    <w:p w:rsidR="00985B9F" w:rsidRPr="00E8508D" w:rsidRDefault="00985B9F" w:rsidP="00E8508D">
      <w:pPr>
        <w:pStyle w:val="Textonotapie"/>
        <w:jc w:val="both"/>
        <w:rPr>
          <w:rFonts w:ascii="Palatino Linotype" w:hAnsi="Palatino Linotype"/>
          <w:sz w:val="16"/>
          <w:szCs w:val="16"/>
        </w:rPr>
      </w:pPr>
      <w:r w:rsidRPr="00E8508D">
        <w:rPr>
          <w:rStyle w:val="Refdenotaalpie"/>
          <w:rFonts w:ascii="Palatino Linotype" w:hAnsi="Palatino Linotype"/>
          <w:sz w:val="16"/>
          <w:szCs w:val="16"/>
        </w:rPr>
        <w:footnoteRef/>
      </w:r>
      <w:r w:rsidRPr="00E8508D">
        <w:rPr>
          <w:rFonts w:ascii="Palatino Linotype" w:hAnsi="Palatino Linotype"/>
          <w:sz w:val="16"/>
          <w:szCs w:val="16"/>
        </w:rPr>
        <w:t xml:space="preserve"> “</w:t>
      </w:r>
      <w:r w:rsidRPr="00E8508D">
        <w:rPr>
          <w:rFonts w:ascii="Palatino Linotype" w:hAnsi="Palatino Linotype"/>
          <w:b/>
          <w:sz w:val="16"/>
          <w:szCs w:val="16"/>
        </w:rPr>
        <w:t>Artículo 185.</w:t>
      </w:r>
      <w:r w:rsidRPr="00E8508D">
        <w:rPr>
          <w:rFonts w:ascii="Palatino Linotype" w:hAnsi="Palatino Linotype"/>
          <w:sz w:val="16"/>
          <w:szCs w:val="16"/>
        </w:rPr>
        <w:t xml:space="preserve"> El Instituto resolverá el recurso de revisión conforme a lo siguiente: (…)</w:t>
      </w:r>
    </w:p>
    <w:p w:rsidR="00985B9F" w:rsidRPr="00E8508D" w:rsidRDefault="00985B9F" w:rsidP="00E8508D">
      <w:pPr>
        <w:pStyle w:val="Textonotapie"/>
        <w:jc w:val="both"/>
        <w:rPr>
          <w:rFonts w:ascii="Palatino Linotype" w:hAnsi="Palatino Linotype"/>
          <w:sz w:val="16"/>
          <w:szCs w:val="16"/>
        </w:rPr>
      </w:pPr>
      <w:r w:rsidRPr="00E8508D">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rsidR="00985B9F" w:rsidRDefault="00985B9F" w:rsidP="00E8508D">
      <w:pPr>
        <w:pStyle w:val="Textonotapie"/>
        <w:jc w:val="both"/>
        <w:rPr>
          <w:rFonts w:ascii="Palatino Linotype" w:hAnsi="Palatino Linotype"/>
          <w:sz w:val="16"/>
          <w:szCs w:val="16"/>
        </w:rPr>
      </w:pPr>
      <w:r w:rsidRPr="00E8508D">
        <w:rPr>
          <w:rStyle w:val="Refdenotaalpie"/>
          <w:rFonts w:ascii="Palatino Linotype" w:hAnsi="Palatino Linotype"/>
          <w:sz w:val="16"/>
          <w:szCs w:val="16"/>
        </w:rPr>
        <w:footnoteRef/>
      </w:r>
      <w:r>
        <w:rPr>
          <w:rFonts w:ascii="Palatino Linotype" w:hAnsi="Palatino Linotype"/>
          <w:sz w:val="16"/>
          <w:szCs w:val="16"/>
        </w:rPr>
        <w:t xml:space="preserve"> LTAIPEMM</w:t>
      </w:r>
      <w:r w:rsidRPr="00E8508D">
        <w:rPr>
          <w:rFonts w:ascii="Palatino Linotype" w:hAnsi="Palatino Linotype"/>
          <w:sz w:val="16"/>
          <w:szCs w:val="16"/>
        </w:rPr>
        <w:t xml:space="preserve"> </w:t>
      </w:r>
    </w:p>
    <w:p w:rsidR="00985B9F" w:rsidRPr="00E8508D" w:rsidRDefault="00985B9F" w:rsidP="00E8508D">
      <w:pPr>
        <w:pStyle w:val="Textonotapie"/>
        <w:jc w:val="both"/>
        <w:rPr>
          <w:rFonts w:ascii="Palatino Linotype" w:hAnsi="Palatino Linotype"/>
          <w:sz w:val="16"/>
          <w:szCs w:val="16"/>
        </w:rPr>
      </w:pPr>
      <w:r w:rsidRPr="00E8508D">
        <w:rPr>
          <w:rFonts w:ascii="Palatino Linotype" w:hAnsi="Palatino Linotype"/>
          <w:sz w:val="16"/>
          <w:szCs w:val="16"/>
        </w:rPr>
        <w:t>Artículo 3. Para los efectos de la presente Ley se entenderá por:</w:t>
      </w:r>
    </w:p>
    <w:p w:rsidR="00985B9F" w:rsidRPr="00E8508D" w:rsidRDefault="00985B9F" w:rsidP="00E8508D">
      <w:pPr>
        <w:pStyle w:val="Textonotapie"/>
        <w:jc w:val="both"/>
        <w:rPr>
          <w:rFonts w:ascii="Palatino Linotype" w:hAnsi="Palatino Linotype"/>
          <w:sz w:val="16"/>
          <w:szCs w:val="16"/>
        </w:rPr>
      </w:pPr>
      <w:r w:rsidRPr="00E8508D">
        <w:rPr>
          <w:rFonts w:ascii="Palatino Linotype" w:hAnsi="Palatino Linotype"/>
          <w:sz w:val="16"/>
          <w:szCs w:val="16"/>
        </w:rPr>
        <w:t xml:space="preserve">XLI. </w:t>
      </w:r>
      <w:r w:rsidRPr="00E8508D">
        <w:rPr>
          <w:rFonts w:ascii="Palatino Linotype" w:hAnsi="Palatino Linotype"/>
          <w:b/>
          <w:sz w:val="16"/>
          <w:szCs w:val="16"/>
        </w:rPr>
        <w:t>Sujetos obligados</w:t>
      </w:r>
      <w:r w:rsidRPr="00E8508D">
        <w:rPr>
          <w:rFonts w:ascii="Palatino Linotype" w:hAnsi="Palatino Linotype"/>
          <w:sz w:val="16"/>
          <w:szCs w:val="16"/>
        </w:rPr>
        <w:t>: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B9F" w:rsidRDefault="00985B9F" w:rsidP="006F30F8">
    <w:pPr>
      <w:pStyle w:val="Encabezado"/>
      <w:tabs>
        <w:tab w:val="clear" w:pos="4252"/>
        <w:tab w:val="clear" w:pos="8504"/>
        <w:tab w:val="left" w:pos="2326"/>
      </w:tabs>
    </w:pPr>
  </w:p>
  <w:tbl>
    <w:tblPr>
      <w:tblW w:w="5953" w:type="dxa"/>
      <w:tblInd w:w="3261" w:type="dxa"/>
      <w:tblLayout w:type="fixed"/>
      <w:tblLook w:val="04A0" w:firstRow="1" w:lastRow="0" w:firstColumn="1" w:lastColumn="0" w:noHBand="0" w:noVBand="1"/>
    </w:tblPr>
    <w:tblGrid>
      <w:gridCol w:w="2489"/>
      <w:gridCol w:w="3464"/>
    </w:tblGrid>
    <w:tr w:rsidR="00985B9F" w:rsidRPr="008A510F" w:rsidTr="00DF49AD">
      <w:tc>
        <w:tcPr>
          <w:tcW w:w="2489" w:type="dxa"/>
          <w:shd w:val="clear" w:color="auto" w:fill="auto"/>
        </w:tcPr>
        <w:p w:rsidR="00985B9F" w:rsidRPr="008A510F" w:rsidRDefault="00985B9F"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rsidR="00985B9F" w:rsidRPr="008A510F" w:rsidRDefault="00985B9F" w:rsidP="0055735C">
          <w:pPr>
            <w:ind w:right="175"/>
            <w:jc w:val="both"/>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3524/INFOEM/IP/RR/2018</w:t>
          </w:r>
        </w:p>
      </w:tc>
    </w:tr>
    <w:tr w:rsidR="00985B9F" w:rsidRPr="008A510F" w:rsidTr="00DF49AD">
      <w:trPr>
        <w:trHeight w:val="228"/>
      </w:trPr>
      <w:tc>
        <w:tcPr>
          <w:tcW w:w="2489" w:type="dxa"/>
          <w:shd w:val="clear" w:color="auto" w:fill="auto"/>
          <w:vAlign w:val="center"/>
        </w:tcPr>
        <w:p w:rsidR="00985B9F" w:rsidRPr="008A510F" w:rsidRDefault="00985B9F"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rsidR="00985B9F" w:rsidRPr="00927A01" w:rsidRDefault="00985B9F" w:rsidP="00421441">
          <w:pPr>
            <w:ind w:right="317"/>
            <w:jc w:val="both"/>
            <w:rPr>
              <w:rFonts w:ascii="Palatino Linotype" w:hAnsi="Palatino Linotype"/>
              <w:b/>
              <w:sz w:val="22"/>
              <w:szCs w:val="22"/>
              <w:lang w:val="es-ES_tradnl"/>
            </w:rPr>
          </w:pPr>
          <w:r>
            <w:rPr>
              <w:rFonts w:ascii="Palatino Linotype" w:hAnsi="Palatino Linotype"/>
              <w:b/>
              <w:sz w:val="22"/>
              <w:szCs w:val="22"/>
              <w:lang w:val="es-ES_tradnl"/>
            </w:rPr>
            <w:t>Instituto de Transparencia, Acceso a la Información Pública y Protección de Datos Personales del Estado de México y Municipios</w:t>
          </w:r>
        </w:p>
      </w:tc>
    </w:tr>
    <w:tr w:rsidR="00985B9F" w:rsidRPr="008A510F" w:rsidTr="00DF49AD">
      <w:tc>
        <w:tcPr>
          <w:tcW w:w="2489" w:type="dxa"/>
          <w:shd w:val="clear" w:color="auto" w:fill="auto"/>
          <w:vAlign w:val="center"/>
        </w:tcPr>
        <w:p w:rsidR="00985B9F" w:rsidRPr="008A510F" w:rsidRDefault="00985B9F"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rsidR="00985B9F" w:rsidRPr="008A510F" w:rsidRDefault="00985B9F" w:rsidP="007F07C8">
          <w:pPr>
            <w:ind w:right="175"/>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985B9F" w:rsidRDefault="00985B9F"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985B9F" w:rsidRPr="005A5E02" w:rsidTr="00DF49AD">
      <w:tc>
        <w:tcPr>
          <w:tcW w:w="2551" w:type="dxa"/>
          <w:shd w:val="clear" w:color="auto" w:fill="auto"/>
          <w:vAlign w:val="center"/>
        </w:tcPr>
        <w:p w:rsidR="00985B9F" w:rsidRPr="005A5E02" w:rsidRDefault="00985B9F"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985B9F" w:rsidRPr="005A5E02" w:rsidRDefault="00985B9F" w:rsidP="00AE6736">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03524/INFOEM/IP/RR/2018</w:t>
          </w:r>
        </w:p>
      </w:tc>
    </w:tr>
    <w:tr w:rsidR="00985B9F" w:rsidRPr="005A5E02" w:rsidTr="00BE6311">
      <w:trPr>
        <w:trHeight w:val="130"/>
      </w:trPr>
      <w:tc>
        <w:tcPr>
          <w:tcW w:w="2551" w:type="dxa"/>
          <w:shd w:val="clear" w:color="auto" w:fill="auto"/>
          <w:vAlign w:val="center"/>
        </w:tcPr>
        <w:p w:rsidR="00985B9F" w:rsidRPr="005A5E02" w:rsidRDefault="00985B9F"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985B9F" w:rsidRPr="00927A01" w:rsidRDefault="00CE12A3" w:rsidP="00CE12A3">
          <w:pPr>
            <w:ind w:left="-45"/>
            <w:jc w:val="both"/>
            <w:rPr>
              <w:rFonts w:ascii="Palatino Linotype" w:hAnsi="Palatino Linotype"/>
              <w:b/>
              <w:sz w:val="22"/>
              <w:szCs w:val="22"/>
              <w:lang w:val="es-ES_tradnl"/>
            </w:rPr>
          </w:pPr>
          <w:r>
            <w:rPr>
              <w:rFonts w:ascii="Palatino Linotype" w:hAnsi="Palatino Linotype"/>
              <w:b/>
              <w:sz w:val="22"/>
              <w:szCs w:val="22"/>
              <w:lang w:val="es-ES_tradnl"/>
            </w:rPr>
            <w:t>Xxxxxx</w:t>
          </w:r>
          <w:r w:rsidR="00985B9F">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985B9F">
            <w:rPr>
              <w:rFonts w:ascii="Palatino Linotype" w:hAnsi="Palatino Linotype"/>
              <w:b/>
              <w:sz w:val="22"/>
              <w:szCs w:val="22"/>
              <w:lang w:val="es-ES_tradnl"/>
            </w:rPr>
            <w:t xml:space="preserve"> </w:t>
          </w:r>
          <w:r>
            <w:rPr>
              <w:rFonts w:ascii="Palatino Linotype" w:hAnsi="Palatino Linotype"/>
              <w:b/>
              <w:sz w:val="22"/>
              <w:szCs w:val="22"/>
              <w:lang w:val="es-ES_tradnl"/>
            </w:rPr>
            <w:t>Xx</w:t>
          </w:r>
          <w:r w:rsidR="00985B9F">
            <w:rPr>
              <w:rFonts w:ascii="Palatino Linotype" w:hAnsi="Palatino Linotype"/>
              <w:b/>
              <w:sz w:val="22"/>
              <w:szCs w:val="22"/>
              <w:lang w:val="es-ES_tradnl"/>
            </w:rPr>
            <w:t xml:space="preserve"> </w:t>
          </w:r>
          <w:r>
            <w:rPr>
              <w:rFonts w:ascii="Palatino Linotype" w:hAnsi="Palatino Linotype"/>
              <w:b/>
              <w:sz w:val="22"/>
              <w:szCs w:val="22"/>
              <w:lang w:val="es-ES_tradnl"/>
            </w:rPr>
            <w:t>xx</w:t>
          </w:r>
          <w:r w:rsidR="00985B9F">
            <w:rPr>
              <w:rFonts w:ascii="Palatino Linotype" w:hAnsi="Palatino Linotype"/>
              <w:b/>
              <w:sz w:val="22"/>
              <w:szCs w:val="22"/>
              <w:lang w:val="es-ES_tradnl"/>
            </w:rPr>
            <w:t xml:space="preserve"> </w:t>
          </w:r>
          <w:r>
            <w:rPr>
              <w:rFonts w:ascii="Palatino Linotype" w:hAnsi="Palatino Linotype"/>
              <w:b/>
              <w:sz w:val="22"/>
              <w:szCs w:val="22"/>
              <w:lang w:val="es-ES_tradnl"/>
            </w:rPr>
            <w:t>xxxx</w:t>
          </w:r>
        </w:p>
      </w:tc>
    </w:tr>
    <w:tr w:rsidR="00985B9F" w:rsidRPr="005A5E02" w:rsidTr="00DF49AD">
      <w:trPr>
        <w:trHeight w:val="228"/>
      </w:trPr>
      <w:tc>
        <w:tcPr>
          <w:tcW w:w="2551" w:type="dxa"/>
          <w:shd w:val="clear" w:color="auto" w:fill="auto"/>
          <w:vAlign w:val="center"/>
        </w:tcPr>
        <w:p w:rsidR="00985B9F" w:rsidRPr="005A5E02" w:rsidRDefault="00985B9F"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985B9F" w:rsidRPr="00927A01" w:rsidRDefault="00985B9F" w:rsidP="009718EB">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Instituto de Transparencia, Acceso a la Información Pública y Protección de Datos Personales del Estado de México y Municipios</w:t>
          </w:r>
        </w:p>
      </w:tc>
    </w:tr>
    <w:tr w:rsidR="00985B9F" w:rsidRPr="005A5E02" w:rsidTr="00DF49AD">
      <w:tc>
        <w:tcPr>
          <w:tcW w:w="2551" w:type="dxa"/>
          <w:shd w:val="clear" w:color="auto" w:fill="auto"/>
          <w:vAlign w:val="center"/>
        </w:tcPr>
        <w:p w:rsidR="00985B9F" w:rsidRPr="005A5E02" w:rsidRDefault="00985B9F"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rsidR="00985B9F" w:rsidRPr="005A5E02" w:rsidRDefault="00985B9F"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985B9F" w:rsidRDefault="00985B9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6">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317490"/>
    <w:multiLevelType w:val="hybridMultilevel"/>
    <w:tmpl w:val="860C0406"/>
    <w:lvl w:ilvl="0" w:tplc="255204E0">
      <w:start w:val="1"/>
      <w:numFmt w:val="decimal"/>
      <w:lvlText w:val="%1."/>
      <w:lvlJc w:val="left"/>
      <w:pPr>
        <w:ind w:left="360" w:hanging="360"/>
      </w:pPr>
      <w:rPr>
        <w:rFonts w:ascii="Palatino Linotype" w:hAnsi="Palatino Linotype" w:hint="default"/>
        <w:b/>
        <w:i w:val="0"/>
        <w:sz w:val="24"/>
        <w:lang w:val="es-ES_tradnl"/>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9082D02"/>
    <w:multiLevelType w:val="hybridMultilevel"/>
    <w:tmpl w:val="7CC885E2"/>
    <w:lvl w:ilvl="0" w:tplc="296C96B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4"/>
  </w:num>
  <w:num w:numId="3">
    <w:abstractNumId w:val="11"/>
  </w:num>
  <w:num w:numId="4">
    <w:abstractNumId w:val="12"/>
  </w:num>
  <w:num w:numId="5">
    <w:abstractNumId w:val="1"/>
  </w:num>
  <w:num w:numId="6">
    <w:abstractNumId w:val="9"/>
  </w:num>
  <w:num w:numId="7">
    <w:abstractNumId w:val="2"/>
  </w:num>
  <w:num w:numId="8">
    <w:abstractNumId w:val="5"/>
  </w:num>
  <w:num w:numId="9">
    <w:abstractNumId w:val="7"/>
  </w:num>
  <w:num w:numId="10">
    <w:abstractNumId w:val="0"/>
  </w:num>
  <w:num w:numId="11">
    <w:abstractNumId w:val="10"/>
  </w:num>
  <w:num w:numId="12">
    <w:abstractNumId w:val="3"/>
  </w:num>
  <w:num w:numId="13">
    <w:abstractNumId w:val="15"/>
  </w:num>
  <w:num w:numId="14">
    <w:abstractNumId w:val="8"/>
  </w:num>
  <w:num w:numId="15">
    <w:abstractNumId w:val="13"/>
  </w:num>
  <w:num w:numId="1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48"/>
    <w:rsid w:val="00000739"/>
    <w:rsid w:val="00000D12"/>
    <w:rsid w:val="00001B65"/>
    <w:rsid w:val="000023E2"/>
    <w:rsid w:val="000024F6"/>
    <w:rsid w:val="00002FBE"/>
    <w:rsid w:val="00003182"/>
    <w:rsid w:val="00003C42"/>
    <w:rsid w:val="00003F5B"/>
    <w:rsid w:val="000041F0"/>
    <w:rsid w:val="00004981"/>
    <w:rsid w:val="000053DB"/>
    <w:rsid w:val="00005DEA"/>
    <w:rsid w:val="00006AEC"/>
    <w:rsid w:val="00007133"/>
    <w:rsid w:val="000074FA"/>
    <w:rsid w:val="0000766A"/>
    <w:rsid w:val="00007DDC"/>
    <w:rsid w:val="00007E74"/>
    <w:rsid w:val="00010367"/>
    <w:rsid w:val="000109FD"/>
    <w:rsid w:val="0001176F"/>
    <w:rsid w:val="00012129"/>
    <w:rsid w:val="000121F1"/>
    <w:rsid w:val="000132BA"/>
    <w:rsid w:val="0001395B"/>
    <w:rsid w:val="00014133"/>
    <w:rsid w:val="00014256"/>
    <w:rsid w:val="000145B3"/>
    <w:rsid w:val="00014682"/>
    <w:rsid w:val="00014D7E"/>
    <w:rsid w:val="000151C8"/>
    <w:rsid w:val="0001594F"/>
    <w:rsid w:val="00016170"/>
    <w:rsid w:val="000169F7"/>
    <w:rsid w:val="0001702E"/>
    <w:rsid w:val="00017203"/>
    <w:rsid w:val="000176C5"/>
    <w:rsid w:val="00017899"/>
    <w:rsid w:val="00017DEC"/>
    <w:rsid w:val="00017FA0"/>
    <w:rsid w:val="000208EF"/>
    <w:rsid w:val="00020DB3"/>
    <w:rsid w:val="00021550"/>
    <w:rsid w:val="00021A61"/>
    <w:rsid w:val="00021B72"/>
    <w:rsid w:val="00021FDB"/>
    <w:rsid w:val="00022392"/>
    <w:rsid w:val="000223A3"/>
    <w:rsid w:val="00022ECC"/>
    <w:rsid w:val="0002401E"/>
    <w:rsid w:val="00024543"/>
    <w:rsid w:val="00024A9A"/>
    <w:rsid w:val="00025298"/>
    <w:rsid w:val="00025299"/>
    <w:rsid w:val="00025950"/>
    <w:rsid w:val="00025A32"/>
    <w:rsid w:val="00025F0D"/>
    <w:rsid w:val="00026E3B"/>
    <w:rsid w:val="000272DE"/>
    <w:rsid w:val="000275F6"/>
    <w:rsid w:val="000306DD"/>
    <w:rsid w:val="00030799"/>
    <w:rsid w:val="00032007"/>
    <w:rsid w:val="00032E4B"/>
    <w:rsid w:val="00033820"/>
    <w:rsid w:val="00033B37"/>
    <w:rsid w:val="00034466"/>
    <w:rsid w:val="00035107"/>
    <w:rsid w:val="000351A5"/>
    <w:rsid w:val="00035621"/>
    <w:rsid w:val="00035880"/>
    <w:rsid w:val="00035D43"/>
    <w:rsid w:val="00035FA1"/>
    <w:rsid w:val="0003644F"/>
    <w:rsid w:val="0003681E"/>
    <w:rsid w:val="00036A62"/>
    <w:rsid w:val="00037904"/>
    <w:rsid w:val="00037C3E"/>
    <w:rsid w:val="00037D55"/>
    <w:rsid w:val="000408E6"/>
    <w:rsid w:val="00040F01"/>
    <w:rsid w:val="00041968"/>
    <w:rsid w:val="000419B9"/>
    <w:rsid w:val="00041E53"/>
    <w:rsid w:val="00043810"/>
    <w:rsid w:val="000440F2"/>
    <w:rsid w:val="00044302"/>
    <w:rsid w:val="000470FE"/>
    <w:rsid w:val="000473AA"/>
    <w:rsid w:val="000473B3"/>
    <w:rsid w:val="00047D51"/>
    <w:rsid w:val="00047E69"/>
    <w:rsid w:val="00050ED3"/>
    <w:rsid w:val="00051975"/>
    <w:rsid w:val="00052935"/>
    <w:rsid w:val="000530F8"/>
    <w:rsid w:val="00053C62"/>
    <w:rsid w:val="000559AB"/>
    <w:rsid w:val="000559F8"/>
    <w:rsid w:val="00056302"/>
    <w:rsid w:val="0005637D"/>
    <w:rsid w:val="0005640C"/>
    <w:rsid w:val="00056C16"/>
    <w:rsid w:val="00057B34"/>
    <w:rsid w:val="00060185"/>
    <w:rsid w:val="00060500"/>
    <w:rsid w:val="00060BBA"/>
    <w:rsid w:val="00060C59"/>
    <w:rsid w:val="0006110D"/>
    <w:rsid w:val="00061CBB"/>
    <w:rsid w:val="00062167"/>
    <w:rsid w:val="00063415"/>
    <w:rsid w:val="000638CC"/>
    <w:rsid w:val="00063DF5"/>
    <w:rsid w:val="00065029"/>
    <w:rsid w:val="000650FA"/>
    <w:rsid w:val="00066BAA"/>
    <w:rsid w:val="00066BE9"/>
    <w:rsid w:val="00066F09"/>
    <w:rsid w:val="00067149"/>
    <w:rsid w:val="000671AE"/>
    <w:rsid w:val="00067D83"/>
    <w:rsid w:val="00070034"/>
    <w:rsid w:val="0007007A"/>
    <w:rsid w:val="00070E4A"/>
    <w:rsid w:val="00071A97"/>
    <w:rsid w:val="00071C6C"/>
    <w:rsid w:val="00071CBC"/>
    <w:rsid w:val="00072101"/>
    <w:rsid w:val="000732FF"/>
    <w:rsid w:val="000746C9"/>
    <w:rsid w:val="00074B17"/>
    <w:rsid w:val="00074E94"/>
    <w:rsid w:val="00075015"/>
    <w:rsid w:val="00075CD7"/>
    <w:rsid w:val="00076330"/>
    <w:rsid w:val="00076FFA"/>
    <w:rsid w:val="000775A4"/>
    <w:rsid w:val="00077B7C"/>
    <w:rsid w:val="00077D7E"/>
    <w:rsid w:val="00077F29"/>
    <w:rsid w:val="00080086"/>
    <w:rsid w:val="00080185"/>
    <w:rsid w:val="000806B8"/>
    <w:rsid w:val="00080CA0"/>
    <w:rsid w:val="00081D22"/>
    <w:rsid w:val="00081DCD"/>
    <w:rsid w:val="00082AFC"/>
    <w:rsid w:val="00083976"/>
    <w:rsid w:val="000839A1"/>
    <w:rsid w:val="00084798"/>
    <w:rsid w:val="0008531B"/>
    <w:rsid w:val="0008532C"/>
    <w:rsid w:val="0008542A"/>
    <w:rsid w:val="00085D4A"/>
    <w:rsid w:val="00085F4B"/>
    <w:rsid w:val="000867B6"/>
    <w:rsid w:val="00086C1F"/>
    <w:rsid w:val="0008798F"/>
    <w:rsid w:val="00087F26"/>
    <w:rsid w:val="000905D6"/>
    <w:rsid w:val="000906BF"/>
    <w:rsid w:val="000914B2"/>
    <w:rsid w:val="00091A1B"/>
    <w:rsid w:val="00091C8A"/>
    <w:rsid w:val="000942DA"/>
    <w:rsid w:val="000943AF"/>
    <w:rsid w:val="0009499F"/>
    <w:rsid w:val="00095680"/>
    <w:rsid w:val="000957AA"/>
    <w:rsid w:val="00095CED"/>
    <w:rsid w:val="00095D75"/>
    <w:rsid w:val="00096029"/>
    <w:rsid w:val="00096190"/>
    <w:rsid w:val="0009710B"/>
    <w:rsid w:val="00097687"/>
    <w:rsid w:val="00097DFA"/>
    <w:rsid w:val="000A025A"/>
    <w:rsid w:val="000A02C3"/>
    <w:rsid w:val="000A130B"/>
    <w:rsid w:val="000A1D24"/>
    <w:rsid w:val="000A2BD0"/>
    <w:rsid w:val="000A2D0C"/>
    <w:rsid w:val="000A31D0"/>
    <w:rsid w:val="000A3394"/>
    <w:rsid w:val="000A3465"/>
    <w:rsid w:val="000A4685"/>
    <w:rsid w:val="000A48A8"/>
    <w:rsid w:val="000A5739"/>
    <w:rsid w:val="000A5A50"/>
    <w:rsid w:val="000A5ED9"/>
    <w:rsid w:val="000A6219"/>
    <w:rsid w:val="000A6402"/>
    <w:rsid w:val="000A6B77"/>
    <w:rsid w:val="000A7568"/>
    <w:rsid w:val="000A7741"/>
    <w:rsid w:val="000B0E9A"/>
    <w:rsid w:val="000B164B"/>
    <w:rsid w:val="000B1AF8"/>
    <w:rsid w:val="000B1E5C"/>
    <w:rsid w:val="000B202F"/>
    <w:rsid w:val="000B25ED"/>
    <w:rsid w:val="000B282E"/>
    <w:rsid w:val="000B30BC"/>
    <w:rsid w:val="000B3390"/>
    <w:rsid w:val="000B3FFD"/>
    <w:rsid w:val="000B42EA"/>
    <w:rsid w:val="000B440F"/>
    <w:rsid w:val="000B5437"/>
    <w:rsid w:val="000B55BF"/>
    <w:rsid w:val="000B5CDE"/>
    <w:rsid w:val="000B5F0E"/>
    <w:rsid w:val="000B69AE"/>
    <w:rsid w:val="000B6B38"/>
    <w:rsid w:val="000B6B4B"/>
    <w:rsid w:val="000B7258"/>
    <w:rsid w:val="000B7486"/>
    <w:rsid w:val="000B782E"/>
    <w:rsid w:val="000B7B3A"/>
    <w:rsid w:val="000C096A"/>
    <w:rsid w:val="000C0BB1"/>
    <w:rsid w:val="000C0FC2"/>
    <w:rsid w:val="000C2B11"/>
    <w:rsid w:val="000C30D9"/>
    <w:rsid w:val="000C3ADF"/>
    <w:rsid w:val="000C3BC6"/>
    <w:rsid w:val="000C4352"/>
    <w:rsid w:val="000C4453"/>
    <w:rsid w:val="000C4742"/>
    <w:rsid w:val="000C4FC4"/>
    <w:rsid w:val="000C5DDC"/>
    <w:rsid w:val="000C6383"/>
    <w:rsid w:val="000C7BB4"/>
    <w:rsid w:val="000C7BF2"/>
    <w:rsid w:val="000D03E1"/>
    <w:rsid w:val="000D06E4"/>
    <w:rsid w:val="000D0E47"/>
    <w:rsid w:val="000D1043"/>
    <w:rsid w:val="000D13AF"/>
    <w:rsid w:val="000D14BF"/>
    <w:rsid w:val="000D1F26"/>
    <w:rsid w:val="000D22C1"/>
    <w:rsid w:val="000D287A"/>
    <w:rsid w:val="000D2AC1"/>
    <w:rsid w:val="000D2D89"/>
    <w:rsid w:val="000D2E1A"/>
    <w:rsid w:val="000D3A56"/>
    <w:rsid w:val="000D4269"/>
    <w:rsid w:val="000D42EF"/>
    <w:rsid w:val="000D45A0"/>
    <w:rsid w:val="000D49B3"/>
    <w:rsid w:val="000D4F1A"/>
    <w:rsid w:val="000D5790"/>
    <w:rsid w:val="000D5E9F"/>
    <w:rsid w:val="000D6FA7"/>
    <w:rsid w:val="000E1104"/>
    <w:rsid w:val="000E2295"/>
    <w:rsid w:val="000E22A4"/>
    <w:rsid w:val="000E2727"/>
    <w:rsid w:val="000E2974"/>
    <w:rsid w:val="000E2E79"/>
    <w:rsid w:val="000E2FAC"/>
    <w:rsid w:val="000E34AF"/>
    <w:rsid w:val="000E3CB5"/>
    <w:rsid w:val="000E3DD1"/>
    <w:rsid w:val="000E4151"/>
    <w:rsid w:val="000E4499"/>
    <w:rsid w:val="000E45AB"/>
    <w:rsid w:val="000E4947"/>
    <w:rsid w:val="000E4B33"/>
    <w:rsid w:val="000E592A"/>
    <w:rsid w:val="000E5C7D"/>
    <w:rsid w:val="000E7AFA"/>
    <w:rsid w:val="000F0B2B"/>
    <w:rsid w:val="000F0FF5"/>
    <w:rsid w:val="000F2F43"/>
    <w:rsid w:val="000F3214"/>
    <w:rsid w:val="000F32FD"/>
    <w:rsid w:val="000F36CA"/>
    <w:rsid w:val="000F3B3D"/>
    <w:rsid w:val="000F4EA0"/>
    <w:rsid w:val="000F540E"/>
    <w:rsid w:val="000F5CA3"/>
    <w:rsid w:val="000F6049"/>
    <w:rsid w:val="000F65B7"/>
    <w:rsid w:val="000F70AD"/>
    <w:rsid w:val="000F7BE8"/>
    <w:rsid w:val="0010030C"/>
    <w:rsid w:val="00101844"/>
    <w:rsid w:val="00101AEB"/>
    <w:rsid w:val="00103A50"/>
    <w:rsid w:val="001047CE"/>
    <w:rsid w:val="0010592C"/>
    <w:rsid w:val="001059F8"/>
    <w:rsid w:val="001066DC"/>
    <w:rsid w:val="00107042"/>
    <w:rsid w:val="001073E0"/>
    <w:rsid w:val="00110808"/>
    <w:rsid w:val="00111668"/>
    <w:rsid w:val="00111F66"/>
    <w:rsid w:val="00112434"/>
    <w:rsid w:val="0011254C"/>
    <w:rsid w:val="00112751"/>
    <w:rsid w:val="0011276E"/>
    <w:rsid w:val="001130DF"/>
    <w:rsid w:val="001131A7"/>
    <w:rsid w:val="001135C4"/>
    <w:rsid w:val="00113E6D"/>
    <w:rsid w:val="0011437B"/>
    <w:rsid w:val="00114785"/>
    <w:rsid w:val="00114F1C"/>
    <w:rsid w:val="00115142"/>
    <w:rsid w:val="00117056"/>
    <w:rsid w:val="001170DB"/>
    <w:rsid w:val="00117585"/>
    <w:rsid w:val="0011762E"/>
    <w:rsid w:val="0011780B"/>
    <w:rsid w:val="00117C9E"/>
    <w:rsid w:val="001200BC"/>
    <w:rsid w:val="0012019B"/>
    <w:rsid w:val="001204F8"/>
    <w:rsid w:val="001217E2"/>
    <w:rsid w:val="00121B9D"/>
    <w:rsid w:val="0012201D"/>
    <w:rsid w:val="00122389"/>
    <w:rsid w:val="00122C3F"/>
    <w:rsid w:val="0012477A"/>
    <w:rsid w:val="00125F96"/>
    <w:rsid w:val="001269A9"/>
    <w:rsid w:val="00126E23"/>
    <w:rsid w:val="00127BCA"/>
    <w:rsid w:val="00127C8C"/>
    <w:rsid w:val="00130BC7"/>
    <w:rsid w:val="00130D2D"/>
    <w:rsid w:val="00131190"/>
    <w:rsid w:val="001315B8"/>
    <w:rsid w:val="00131681"/>
    <w:rsid w:val="001318AD"/>
    <w:rsid w:val="00132A8A"/>
    <w:rsid w:val="00132D9A"/>
    <w:rsid w:val="00132E57"/>
    <w:rsid w:val="0013363C"/>
    <w:rsid w:val="0013381E"/>
    <w:rsid w:val="001338F3"/>
    <w:rsid w:val="001348A2"/>
    <w:rsid w:val="00134AEE"/>
    <w:rsid w:val="0013575F"/>
    <w:rsid w:val="00135943"/>
    <w:rsid w:val="0013618C"/>
    <w:rsid w:val="00136866"/>
    <w:rsid w:val="00136D1B"/>
    <w:rsid w:val="0013733D"/>
    <w:rsid w:val="00137997"/>
    <w:rsid w:val="001407C2"/>
    <w:rsid w:val="0014198E"/>
    <w:rsid w:val="00143F5D"/>
    <w:rsid w:val="00144328"/>
    <w:rsid w:val="0014441C"/>
    <w:rsid w:val="0014486E"/>
    <w:rsid w:val="00144924"/>
    <w:rsid w:val="001452F8"/>
    <w:rsid w:val="001452FC"/>
    <w:rsid w:val="0014546B"/>
    <w:rsid w:val="001457A8"/>
    <w:rsid w:val="001458EB"/>
    <w:rsid w:val="001459A3"/>
    <w:rsid w:val="00145CC2"/>
    <w:rsid w:val="00145E32"/>
    <w:rsid w:val="001462C0"/>
    <w:rsid w:val="001469DE"/>
    <w:rsid w:val="00147813"/>
    <w:rsid w:val="001478CB"/>
    <w:rsid w:val="00147957"/>
    <w:rsid w:val="00147FF3"/>
    <w:rsid w:val="00150001"/>
    <w:rsid w:val="00150860"/>
    <w:rsid w:val="00151840"/>
    <w:rsid w:val="00152AD8"/>
    <w:rsid w:val="001537D5"/>
    <w:rsid w:val="00154249"/>
    <w:rsid w:val="001545A5"/>
    <w:rsid w:val="0015510A"/>
    <w:rsid w:val="00155236"/>
    <w:rsid w:val="00155944"/>
    <w:rsid w:val="00156179"/>
    <w:rsid w:val="0015644E"/>
    <w:rsid w:val="0015757F"/>
    <w:rsid w:val="00157A60"/>
    <w:rsid w:val="00157E73"/>
    <w:rsid w:val="00157E82"/>
    <w:rsid w:val="00160927"/>
    <w:rsid w:val="00160A11"/>
    <w:rsid w:val="00161360"/>
    <w:rsid w:val="00162324"/>
    <w:rsid w:val="0016323E"/>
    <w:rsid w:val="00163292"/>
    <w:rsid w:val="0016346E"/>
    <w:rsid w:val="001643C5"/>
    <w:rsid w:val="00165265"/>
    <w:rsid w:val="00165C15"/>
    <w:rsid w:val="00165CAF"/>
    <w:rsid w:val="00165EBE"/>
    <w:rsid w:val="001660DF"/>
    <w:rsid w:val="00166877"/>
    <w:rsid w:val="00166A53"/>
    <w:rsid w:val="00166BFE"/>
    <w:rsid w:val="0016762B"/>
    <w:rsid w:val="00167905"/>
    <w:rsid w:val="00170571"/>
    <w:rsid w:val="00170E1F"/>
    <w:rsid w:val="00172F81"/>
    <w:rsid w:val="00173064"/>
    <w:rsid w:val="001730B8"/>
    <w:rsid w:val="00173473"/>
    <w:rsid w:val="0017348F"/>
    <w:rsid w:val="0017417A"/>
    <w:rsid w:val="00174377"/>
    <w:rsid w:val="001745FF"/>
    <w:rsid w:val="00174A21"/>
    <w:rsid w:val="00174CC6"/>
    <w:rsid w:val="00175610"/>
    <w:rsid w:val="0017573A"/>
    <w:rsid w:val="00175AD2"/>
    <w:rsid w:val="001765F2"/>
    <w:rsid w:val="001774A1"/>
    <w:rsid w:val="001802AD"/>
    <w:rsid w:val="00180996"/>
    <w:rsid w:val="001811B7"/>
    <w:rsid w:val="001814C8"/>
    <w:rsid w:val="00181640"/>
    <w:rsid w:val="0018173D"/>
    <w:rsid w:val="001824E9"/>
    <w:rsid w:val="00182CC5"/>
    <w:rsid w:val="00183FFE"/>
    <w:rsid w:val="00184175"/>
    <w:rsid w:val="00184ACC"/>
    <w:rsid w:val="00184AF3"/>
    <w:rsid w:val="00184BBB"/>
    <w:rsid w:val="00184CE7"/>
    <w:rsid w:val="001858A8"/>
    <w:rsid w:val="00185B5A"/>
    <w:rsid w:val="00185B6C"/>
    <w:rsid w:val="00185BAF"/>
    <w:rsid w:val="00185BF0"/>
    <w:rsid w:val="0018636A"/>
    <w:rsid w:val="00187FA7"/>
    <w:rsid w:val="0019006E"/>
    <w:rsid w:val="001901E6"/>
    <w:rsid w:val="0019083E"/>
    <w:rsid w:val="001909D4"/>
    <w:rsid w:val="00191133"/>
    <w:rsid w:val="001938EE"/>
    <w:rsid w:val="0019412A"/>
    <w:rsid w:val="00194135"/>
    <w:rsid w:val="00194B1A"/>
    <w:rsid w:val="0019545D"/>
    <w:rsid w:val="001954B6"/>
    <w:rsid w:val="001954BC"/>
    <w:rsid w:val="001955BB"/>
    <w:rsid w:val="00196177"/>
    <w:rsid w:val="00196300"/>
    <w:rsid w:val="00197722"/>
    <w:rsid w:val="00197A65"/>
    <w:rsid w:val="00197CE4"/>
    <w:rsid w:val="00197FBA"/>
    <w:rsid w:val="001A13AD"/>
    <w:rsid w:val="001A242F"/>
    <w:rsid w:val="001A2453"/>
    <w:rsid w:val="001A47F9"/>
    <w:rsid w:val="001A49E2"/>
    <w:rsid w:val="001A4C61"/>
    <w:rsid w:val="001A5AA0"/>
    <w:rsid w:val="001A600E"/>
    <w:rsid w:val="001A69C1"/>
    <w:rsid w:val="001A6C29"/>
    <w:rsid w:val="001A6F14"/>
    <w:rsid w:val="001A7540"/>
    <w:rsid w:val="001A7A84"/>
    <w:rsid w:val="001A7EEA"/>
    <w:rsid w:val="001B012F"/>
    <w:rsid w:val="001B0B12"/>
    <w:rsid w:val="001B0C21"/>
    <w:rsid w:val="001B0EC0"/>
    <w:rsid w:val="001B137C"/>
    <w:rsid w:val="001B13C3"/>
    <w:rsid w:val="001B205E"/>
    <w:rsid w:val="001B5836"/>
    <w:rsid w:val="001B5A73"/>
    <w:rsid w:val="001B5D17"/>
    <w:rsid w:val="001B648C"/>
    <w:rsid w:val="001B6662"/>
    <w:rsid w:val="001B7F0C"/>
    <w:rsid w:val="001C0465"/>
    <w:rsid w:val="001C1918"/>
    <w:rsid w:val="001C248C"/>
    <w:rsid w:val="001C27AE"/>
    <w:rsid w:val="001C27D1"/>
    <w:rsid w:val="001C2C7E"/>
    <w:rsid w:val="001C3650"/>
    <w:rsid w:val="001C4C72"/>
    <w:rsid w:val="001C553F"/>
    <w:rsid w:val="001C59BF"/>
    <w:rsid w:val="001C5BB1"/>
    <w:rsid w:val="001C5E3D"/>
    <w:rsid w:val="001C64C7"/>
    <w:rsid w:val="001C65CE"/>
    <w:rsid w:val="001C6F00"/>
    <w:rsid w:val="001D0016"/>
    <w:rsid w:val="001D0561"/>
    <w:rsid w:val="001D070D"/>
    <w:rsid w:val="001D0A8A"/>
    <w:rsid w:val="001D0BE2"/>
    <w:rsid w:val="001D26ED"/>
    <w:rsid w:val="001D2F58"/>
    <w:rsid w:val="001D3C9C"/>
    <w:rsid w:val="001D40B4"/>
    <w:rsid w:val="001D4265"/>
    <w:rsid w:val="001D4E9C"/>
    <w:rsid w:val="001D5568"/>
    <w:rsid w:val="001D611D"/>
    <w:rsid w:val="001D64D7"/>
    <w:rsid w:val="001D6661"/>
    <w:rsid w:val="001D6672"/>
    <w:rsid w:val="001D6687"/>
    <w:rsid w:val="001D7D15"/>
    <w:rsid w:val="001E0562"/>
    <w:rsid w:val="001E099C"/>
    <w:rsid w:val="001E0CED"/>
    <w:rsid w:val="001E17AE"/>
    <w:rsid w:val="001E1969"/>
    <w:rsid w:val="001E1982"/>
    <w:rsid w:val="001E2604"/>
    <w:rsid w:val="001E2837"/>
    <w:rsid w:val="001E2899"/>
    <w:rsid w:val="001E2D79"/>
    <w:rsid w:val="001E33BE"/>
    <w:rsid w:val="001E4271"/>
    <w:rsid w:val="001E4AAE"/>
    <w:rsid w:val="001E4B5F"/>
    <w:rsid w:val="001E4BFC"/>
    <w:rsid w:val="001E4C41"/>
    <w:rsid w:val="001E529C"/>
    <w:rsid w:val="001E600F"/>
    <w:rsid w:val="001E66FE"/>
    <w:rsid w:val="001E750B"/>
    <w:rsid w:val="001E7AE5"/>
    <w:rsid w:val="001F0B09"/>
    <w:rsid w:val="001F1E4F"/>
    <w:rsid w:val="001F3807"/>
    <w:rsid w:val="001F4105"/>
    <w:rsid w:val="001F419B"/>
    <w:rsid w:val="001F44A6"/>
    <w:rsid w:val="001F451F"/>
    <w:rsid w:val="001F4E38"/>
    <w:rsid w:val="001F591B"/>
    <w:rsid w:val="001F5B48"/>
    <w:rsid w:val="001F5D61"/>
    <w:rsid w:val="001F6823"/>
    <w:rsid w:val="001F6AA4"/>
    <w:rsid w:val="001F73EE"/>
    <w:rsid w:val="001F777C"/>
    <w:rsid w:val="001F780A"/>
    <w:rsid w:val="001F7D91"/>
    <w:rsid w:val="001F7E99"/>
    <w:rsid w:val="002009A4"/>
    <w:rsid w:val="00200A01"/>
    <w:rsid w:val="00200F5C"/>
    <w:rsid w:val="002014B8"/>
    <w:rsid w:val="00201BA0"/>
    <w:rsid w:val="00202297"/>
    <w:rsid w:val="00202340"/>
    <w:rsid w:val="00202383"/>
    <w:rsid w:val="002026C8"/>
    <w:rsid w:val="00202F92"/>
    <w:rsid w:val="002035DE"/>
    <w:rsid w:val="00203893"/>
    <w:rsid w:val="0020389C"/>
    <w:rsid w:val="00203A06"/>
    <w:rsid w:val="00203E98"/>
    <w:rsid w:val="0020419D"/>
    <w:rsid w:val="00204241"/>
    <w:rsid w:val="00204491"/>
    <w:rsid w:val="002046F7"/>
    <w:rsid w:val="00204E18"/>
    <w:rsid w:val="00205FC0"/>
    <w:rsid w:val="00206351"/>
    <w:rsid w:val="00206B43"/>
    <w:rsid w:val="00206D80"/>
    <w:rsid w:val="00207B3C"/>
    <w:rsid w:val="00207C90"/>
    <w:rsid w:val="00210091"/>
    <w:rsid w:val="0021025C"/>
    <w:rsid w:val="00210C3F"/>
    <w:rsid w:val="00211644"/>
    <w:rsid w:val="00211EF7"/>
    <w:rsid w:val="00212760"/>
    <w:rsid w:val="00213234"/>
    <w:rsid w:val="00213EB2"/>
    <w:rsid w:val="00214152"/>
    <w:rsid w:val="00214618"/>
    <w:rsid w:val="00214E76"/>
    <w:rsid w:val="00214FBD"/>
    <w:rsid w:val="00215990"/>
    <w:rsid w:val="00215DBB"/>
    <w:rsid w:val="002161B4"/>
    <w:rsid w:val="00216672"/>
    <w:rsid w:val="00216AB9"/>
    <w:rsid w:val="00217F14"/>
    <w:rsid w:val="00220FD6"/>
    <w:rsid w:val="002218A8"/>
    <w:rsid w:val="00221E77"/>
    <w:rsid w:val="002223DE"/>
    <w:rsid w:val="002223F1"/>
    <w:rsid w:val="00222777"/>
    <w:rsid w:val="00222854"/>
    <w:rsid w:val="00222868"/>
    <w:rsid w:val="00223D05"/>
    <w:rsid w:val="002243A2"/>
    <w:rsid w:val="00224592"/>
    <w:rsid w:val="00224DE7"/>
    <w:rsid w:val="0022511E"/>
    <w:rsid w:val="00225381"/>
    <w:rsid w:val="00225E05"/>
    <w:rsid w:val="00226285"/>
    <w:rsid w:val="002262E3"/>
    <w:rsid w:val="00226B9C"/>
    <w:rsid w:val="0022784E"/>
    <w:rsid w:val="002279C2"/>
    <w:rsid w:val="00227A6E"/>
    <w:rsid w:val="00227EE3"/>
    <w:rsid w:val="00230375"/>
    <w:rsid w:val="00230681"/>
    <w:rsid w:val="00230E91"/>
    <w:rsid w:val="00230FCA"/>
    <w:rsid w:val="0023134F"/>
    <w:rsid w:val="00231711"/>
    <w:rsid w:val="0023195B"/>
    <w:rsid w:val="0023271C"/>
    <w:rsid w:val="0023279A"/>
    <w:rsid w:val="002329A0"/>
    <w:rsid w:val="00234452"/>
    <w:rsid w:val="00234F68"/>
    <w:rsid w:val="00235017"/>
    <w:rsid w:val="002350EA"/>
    <w:rsid w:val="00235CD9"/>
    <w:rsid w:val="00235F37"/>
    <w:rsid w:val="00236153"/>
    <w:rsid w:val="00236690"/>
    <w:rsid w:val="00237024"/>
    <w:rsid w:val="002374FD"/>
    <w:rsid w:val="00240C76"/>
    <w:rsid w:val="00241FCD"/>
    <w:rsid w:val="002426FE"/>
    <w:rsid w:val="00242BB4"/>
    <w:rsid w:val="002434FE"/>
    <w:rsid w:val="0024350E"/>
    <w:rsid w:val="00243858"/>
    <w:rsid w:val="00244A1E"/>
    <w:rsid w:val="00245260"/>
    <w:rsid w:val="002457D5"/>
    <w:rsid w:val="00245E9C"/>
    <w:rsid w:val="00245EA1"/>
    <w:rsid w:val="002461AD"/>
    <w:rsid w:val="00247235"/>
    <w:rsid w:val="00247EFE"/>
    <w:rsid w:val="00247FF9"/>
    <w:rsid w:val="00250117"/>
    <w:rsid w:val="002502FC"/>
    <w:rsid w:val="00250309"/>
    <w:rsid w:val="0025118F"/>
    <w:rsid w:val="002512AD"/>
    <w:rsid w:val="00251472"/>
    <w:rsid w:val="00251CAD"/>
    <w:rsid w:val="00251D0D"/>
    <w:rsid w:val="00252C69"/>
    <w:rsid w:val="00252E8F"/>
    <w:rsid w:val="0025404F"/>
    <w:rsid w:val="0025594A"/>
    <w:rsid w:val="00256A73"/>
    <w:rsid w:val="002571EE"/>
    <w:rsid w:val="00257425"/>
    <w:rsid w:val="00257AD7"/>
    <w:rsid w:val="00260989"/>
    <w:rsid w:val="00260CA8"/>
    <w:rsid w:val="00260D3C"/>
    <w:rsid w:val="002616BB"/>
    <w:rsid w:val="0026268A"/>
    <w:rsid w:val="002632BA"/>
    <w:rsid w:val="0026356F"/>
    <w:rsid w:val="00263844"/>
    <w:rsid w:val="002650AB"/>
    <w:rsid w:val="00265E69"/>
    <w:rsid w:val="00267C03"/>
    <w:rsid w:val="00270333"/>
    <w:rsid w:val="00270539"/>
    <w:rsid w:val="0027080C"/>
    <w:rsid w:val="00271166"/>
    <w:rsid w:val="002711FB"/>
    <w:rsid w:val="0027140B"/>
    <w:rsid w:val="002714F4"/>
    <w:rsid w:val="00271A70"/>
    <w:rsid w:val="00271EBE"/>
    <w:rsid w:val="00273A2E"/>
    <w:rsid w:val="00273E3C"/>
    <w:rsid w:val="0027492C"/>
    <w:rsid w:val="0027513A"/>
    <w:rsid w:val="0027552D"/>
    <w:rsid w:val="00275690"/>
    <w:rsid w:val="00275B50"/>
    <w:rsid w:val="00275BA9"/>
    <w:rsid w:val="00275DC7"/>
    <w:rsid w:val="00275F71"/>
    <w:rsid w:val="00276CA7"/>
    <w:rsid w:val="002779C6"/>
    <w:rsid w:val="00277A97"/>
    <w:rsid w:val="00280085"/>
    <w:rsid w:val="00280A7C"/>
    <w:rsid w:val="00280DAF"/>
    <w:rsid w:val="0028161B"/>
    <w:rsid w:val="002817BD"/>
    <w:rsid w:val="00283484"/>
    <w:rsid w:val="002834EB"/>
    <w:rsid w:val="002836BA"/>
    <w:rsid w:val="00285241"/>
    <w:rsid w:val="00286655"/>
    <w:rsid w:val="0028694D"/>
    <w:rsid w:val="0028756E"/>
    <w:rsid w:val="00287B2A"/>
    <w:rsid w:val="00290DA2"/>
    <w:rsid w:val="00291383"/>
    <w:rsid w:val="002918E8"/>
    <w:rsid w:val="00291F6A"/>
    <w:rsid w:val="002925BD"/>
    <w:rsid w:val="00293CA5"/>
    <w:rsid w:val="002940E9"/>
    <w:rsid w:val="002944C8"/>
    <w:rsid w:val="00294D96"/>
    <w:rsid w:val="00295C7A"/>
    <w:rsid w:val="00295DD1"/>
    <w:rsid w:val="00295F22"/>
    <w:rsid w:val="00296164"/>
    <w:rsid w:val="00296255"/>
    <w:rsid w:val="002967E6"/>
    <w:rsid w:val="00297161"/>
    <w:rsid w:val="002971D3"/>
    <w:rsid w:val="0029786B"/>
    <w:rsid w:val="0029791A"/>
    <w:rsid w:val="002979F3"/>
    <w:rsid w:val="002A0102"/>
    <w:rsid w:val="002A0C56"/>
    <w:rsid w:val="002A1343"/>
    <w:rsid w:val="002A1A6A"/>
    <w:rsid w:val="002A1AD9"/>
    <w:rsid w:val="002A1CB3"/>
    <w:rsid w:val="002A1EEB"/>
    <w:rsid w:val="002A258F"/>
    <w:rsid w:val="002A2B49"/>
    <w:rsid w:val="002A3E37"/>
    <w:rsid w:val="002A51A6"/>
    <w:rsid w:val="002A5627"/>
    <w:rsid w:val="002A5B17"/>
    <w:rsid w:val="002A68BD"/>
    <w:rsid w:val="002A6948"/>
    <w:rsid w:val="002A7DEA"/>
    <w:rsid w:val="002B02F1"/>
    <w:rsid w:val="002B0929"/>
    <w:rsid w:val="002B0963"/>
    <w:rsid w:val="002B279D"/>
    <w:rsid w:val="002B28C8"/>
    <w:rsid w:val="002B2FFF"/>
    <w:rsid w:val="002B308F"/>
    <w:rsid w:val="002B3ADE"/>
    <w:rsid w:val="002B41FE"/>
    <w:rsid w:val="002B4813"/>
    <w:rsid w:val="002B49D7"/>
    <w:rsid w:val="002B4A1A"/>
    <w:rsid w:val="002B4DB8"/>
    <w:rsid w:val="002B5536"/>
    <w:rsid w:val="002B5DE5"/>
    <w:rsid w:val="002B5ED5"/>
    <w:rsid w:val="002B66C4"/>
    <w:rsid w:val="002B7575"/>
    <w:rsid w:val="002B7C16"/>
    <w:rsid w:val="002B7E5C"/>
    <w:rsid w:val="002B7EB1"/>
    <w:rsid w:val="002B7EC6"/>
    <w:rsid w:val="002C03E2"/>
    <w:rsid w:val="002C0545"/>
    <w:rsid w:val="002C11E2"/>
    <w:rsid w:val="002C203A"/>
    <w:rsid w:val="002C26A5"/>
    <w:rsid w:val="002C56F7"/>
    <w:rsid w:val="002C5A08"/>
    <w:rsid w:val="002C69A6"/>
    <w:rsid w:val="002C6D55"/>
    <w:rsid w:val="002C7087"/>
    <w:rsid w:val="002C71E9"/>
    <w:rsid w:val="002C784A"/>
    <w:rsid w:val="002D0581"/>
    <w:rsid w:val="002D0A92"/>
    <w:rsid w:val="002D1397"/>
    <w:rsid w:val="002D2379"/>
    <w:rsid w:val="002D246E"/>
    <w:rsid w:val="002D2578"/>
    <w:rsid w:val="002D265E"/>
    <w:rsid w:val="002D28BB"/>
    <w:rsid w:val="002D2C86"/>
    <w:rsid w:val="002D3931"/>
    <w:rsid w:val="002D572C"/>
    <w:rsid w:val="002D5A45"/>
    <w:rsid w:val="002D6782"/>
    <w:rsid w:val="002E02EC"/>
    <w:rsid w:val="002E05B2"/>
    <w:rsid w:val="002E0C1B"/>
    <w:rsid w:val="002E0D1C"/>
    <w:rsid w:val="002E2493"/>
    <w:rsid w:val="002E2642"/>
    <w:rsid w:val="002E26CE"/>
    <w:rsid w:val="002E2FAF"/>
    <w:rsid w:val="002E34B9"/>
    <w:rsid w:val="002E3FA0"/>
    <w:rsid w:val="002E40CC"/>
    <w:rsid w:val="002E55EA"/>
    <w:rsid w:val="002E5693"/>
    <w:rsid w:val="002E5B0E"/>
    <w:rsid w:val="002E6B18"/>
    <w:rsid w:val="002E6C47"/>
    <w:rsid w:val="002E70FC"/>
    <w:rsid w:val="002E7226"/>
    <w:rsid w:val="002F06DF"/>
    <w:rsid w:val="002F0761"/>
    <w:rsid w:val="002F0DC1"/>
    <w:rsid w:val="002F176A"/>
    <w:rsid w:val="002F195F"/>
    <w:rsid w:val="002F1FDC"/>
    <w:rsid w:val="002F2B5F"/>
    <w:rsid w:val="002F359D"/>
    <w:rsid w:val="002F3983"/>
    <w:rsid w:val="002F47F4"/>
    <w:rsid w:val="002F51B9"/>
    <w:rsid w:val="002F59D2"/>
    <w:rsid w:val="002F5A29"/>
    <w:rsid w:val="002F5E98"/>
    <w:rsid w:val="002F6457"/>
    <w:rsid w:val="002F723D"/>
    <w:rsid w:val="002F7474"/>
    <w:rsid w:val="00300183"/>
    <w:rsid w:val="0030075D"/>
    <w:rsid w:val="00301288"/>
    <w:rsid w:val="003013A4"/>
    <w:rsid w:val="00301FC7"/>
    <w:rsid w:val="00303D34"/>
    <w:rsid w:val="00303DFF"/>
    <w:rsid w:val="00303E1F"/>
    <w:rsid w:val="00304806"/>
    <w:rsid w:val="003048BC"/>
    <w:rsid w:val="00305F93"/>
    <w:rsid w:val="003069F4"/>
    <w:rsid w:val="00307580"/>
    <w:rsid w:val="003105ED"/>
    <w:rsid w:val="00311203"/>
    <w:rsid w:val="003114FB"/>
    <w:rsid w:val="003117FF"/>
    <w:rsid w:val="00312193"/>
    <w:rsid w:val="003124C8"/>
    <w:rsid w:val="003127E9"/>
    <w:rsid w:val="00312B47"/>
    <w:rsid w:val="00312E0F"/>
    <w:rsid w:val="00312F69"/>
    <w:rsid w:val="00312F83"/>
    <w:rsid w:val="00313471"/>
    <w:rsid w:val="003134C1"/>
    <w:rsid w:val="0031396A"/>
    <w:rsid w:val="00314BA7"/>
    <w:rsid w:val="003152E0"/>
    <w:rsid w:val="003155D8"/>
    <w:rsid w:val="00320038"/>
    <w:rsid w:val="0032003D"/>
    <w:rsid w:val="00320E4B"/>
    <w:rsid w:val="00320F28"/>
    <w:rsid w:val="00321089"/>
    <w:rsid w:val="00321C7B"/>
    <w:rsid w:val="00322B25"/>
    <w:rsid w:val="00322E8F"/>
    <w:rsid w:val="0032350A"/>
    <w:rsid w:val="00323E5C"/>
    <w:rsid w:val="003269E1"/>
    <w:rsid w:val="00326AA2"/>
    <w:rsid w:val="003271C8"/>
    <w:rsid w:val="0032723C"/>
    <w:rsid w:val="00327519"/>
    <w:rsid w:val="0033077B"/>
    <w:rsid w:val="00330833"/>
    <w:rsid w:val="00331B16"/>
    <w:rsid w:val="003321A6"/>
    <w:rsid w:val="00332F5B"/>
    <w:rsid w:val="00333865"/>
    <w:rsid w:val="003338F7"/>
    <w:rsid w:val="00333947"/>
    <w:rsid w:val="00333DEC"/>
    <w:rsid w:val="00333DF9"/>
    <w:rsid w:val="003342EC"/>
    <w:rsid w:val="00334A11"/>
    <w:rsid w:val="0033585B"/>
    <w:rsid w:val="00335978"/>
    <w:rsid w:val="00335DA7"/>
    <w:rsid w:val="0033678E"/>
    <w:rsid w:val="003367F5"/>
    <w:rsid w:val="00336CC9"/>
    <w:rsid w:val="00336E06"/>
    <w:rsid w:val="00337111"/>
    <w:rsid w:val="003375C9"/>
    <w:rsid w:val="00337CC2"/>
    <w:rsid w:val="00337E62"/>
    <w:rsid w:val="00340191"/>
    <w:rsid w:val="00340D2C"/>
    <w:rsid w:val="003411BA"/>
    <w:rsid w:val="003411F4"/>
    <w:rsid w:val="003417C8"/>
    <w:rsid w:val="00342E84"/>
    <w:rsid w:val="003435DA"/>
    <w:rsid w:val="00344604"/>
    <w:rsid w:val="0034489C"/>
    <w:rsid w:val="00344B23"/>
    <w:rsid w:val="003451BB"/>
    <w:rsid w:val="00345486"/>
    <w:rsid w:val="00345760"/>
    <w:rsid w:val="003463E7"/>
    <w:rsid w:val="003465D1"/>
    <w:rsid w:val="00346638"/>
    <w:rsid w:val="0034743F"/>
    <w:rsid w:val="00347480"/>
    <w:rsid w:val="003477DD"/>
    <w:rsid w:val="003503FA"/>
    <w:rsid w:val="0035054A"/>
    <w:rsid w:val="00350A92"/>
    <w:rsid w:val="00351DA8"/>
    <w:rsid w:val="003523CD"/>
    <w:rsid w:val="0035242E"/>
    <w:rsid w:val="00352758"/>
    <w:rsid w:val="00352795"/>
    <w:rsid w:val="00352920"/>
    <w:rsid w:val="003532BB"/>
    <w:rsid w:val="003534FB"/>
    <w:rsid w:val="003538C9"/>
    <w:rsid w:val="0035487E"/>
    <w:rsid w:val="00354AC9"/>
    <w:rsid w:val="00354DB7"/>
    <w:rsid w:val="00355921"/>
    <w:rsid w:val="00355F3B"/>
    <w:rsid w:val="00356016"/>
    <w:rsid w:val="00356E6C"/>
    <w:rsid w:val="00356EDD"/>
    <w:rsid w:val="00356FF9"/>
    <w:rsid w:val="00357D2F"/>
    <w:rsid w:val="00357F86"/>
    <w:rsid w:val="0036055E"/>
    <w:rsid w:val="00360CD8"/>
    <w:rsid w:val="00361BA6"/>
    <w:rsid w:val="003620C6"/>
    <w:rsid w:val="00362417"/>
    <w:rsid w:val="00362726"/>
    <w:rsid w:val="00362B27"/>
    <w:rsid w:val="00363AEC"/>
    <w:rsid w:val="00363D84"/>
    <w:rsid w:val="003640DA"/>
    <w:rsid w:val="003646FF"/>
    <w:rsid w:val="00366A4D"/>
    <w:rsid w:val="00366AC8"/>
    <w:rsid w:val="00366C57"/>
    <w:rsid w:val="00366FC1"/>
    <w:rsid w:val="003673D9"/>
    <w:rsid w:val="0037035F"/>
    <w:rsid w:val="0037054A"/>
    <w:rsid w:val="003710B9"/>
    <w:rsid w:val="0037116A"/>
    <w:rsid w:val="003711E8"/>
    <w:rsid w:val="00371B35"/>
    <w:rsid w:val="00371CEA"/>
    <w:rsid w:val="00372735"/>
    <w:rsid w:val="003732F9"/>
    <w:rsid w:val="00373884"/>
    <w:rsid w:val="00374252"/>
    <w:rsid w:val="00375618"/>
    <w:rsid w:val="00377BB5"/>
    <w:rsid w:val="00377D3D"/>
    <w:rsid w:val="0038046C"/>
    <w:rsid w:val="00380929"/>
    <w:rsid w:val="00380AE2"/>
    <w:rsid w:val="00380BAD"/>
    <w:rsid w:val="00380F69"/>
    <w:rsid w:val="00381A46"/>
    <w:rsid w:val="00382149"/>
    <w:rsid w:val="003821B8"/>
    <w:rsid w:val="003822CA"/>
    <w:rsid w:val="003829E3"/>
    <w:rsid w:val="00383450"/>
    <w:rsid w:val="00383BE4"/>
    <w:rsid w:val="00384411"/>
    <w:rsid w:val="00384DA5"/>
    <w:rsid w:val="00385A37"/>
    <w:rsid w:val="00385D32"/>
    <w:rsid w:val="00387C64"/>
    <w:rsid w:val="00387F3A"/>
    <w:rsid w:val="00390819"/>
    <w:rsid w:val="00390D44"/>
    <w:rsid w:val="00390E01"/>
    <w:rsid w:val="003915AD"/>
    <w:rsid w:val="0039169E"/>
    <w:rsid w:val="003919FD"/>
    <w:rsid w:val="003920EA"/>
    <w:rsid w:val="00392945"/>
    <w:rsid w:val="00392C04"/>
    <w:rsid w:val="003930A7"/>
    <w:rsid w:val="0039396A"/>
    <w:rsid w:val="00393CEF"/>
    <w:rsid w:val="00394105"/>
    <w:rsid w:val="00394EB3"/>
    <w:rsid w:val="00395E14"/>
    <w:rsid w:val="00396181"/>
    <w:rsid w:val="003A0368"/>
    <w:rsid w:val="003A0E65"/>
    <w:rsid w:val="003A178E"/>
    <w:rsid w:val="003A1D14"/>
    <w:rsid w:val="003A1D8E"/>
    <w:rsid w:val="003A1EF4"/>
    <w:rsid w:val="003A3ACE"/>
    <w:rsid w:val="003A4454"/>
    <w:rsid w:val="003A4F1B"/>
    <w:rsid w:val="003A5139"/>
    <w:rsid w:val="003A5297"/>
    <w:rsid w:val="003A5B49"/>
    <w:rsid w:val="003A675A"/>
    <w:rsid w:val="003A68BB"/>
    <w:rsid w:val="003B168A"/>
    <w:rsid w:val="003B169E"/>
    <w:rsid w:val="003B195A"/>
    <w:rsid w:val="003B1E5A"/>
    <w:rsid w:val="003B284D"/>
    <w:rsid w:val="003B2CC5"/>
    <w:rsid w:val="003B3123"/>
    <w:rsid w:val="003B3E8E"/>
    <w:rsid w:val="003B4500"/>
    <w:rsid w:val="003B5464"/>
    <w:rsid w:val="003B5544"/>
    <w:rsid w:val="003B573B"/>
    <w:rsid w:val="003B618F"/>
    <w:rsid w:val="003B786E"/>
    <w:rsid w:val="003C0955"/>
    <w:rsid w:val="003C1DD3"/>
    <w:rsid w:val="003C24C5"/>
    <w:rsid w:val="003C25A2"/>
    <w:rsid w:val="003C2683"/>
    <w:rsid w:val="003C2753"/>
    <w:rsid w:val="003C279D"/>
    <w:rsid w:val="003C27EB"/>
    <w:rsid w:val="003C281A"/>
    <w:rsid w:val="003C2BE5"/>
    <w:rsid w:val="003C2F7C"/>
    <w:rsid w:val="003C49AD"/>
    <w:rsid w:val="003C6103"/>
    <w:rsid w:val="003C636E"/>
    <w:rsid w:val="003C68FB"/>
    <w:rsid w:val="003C74FE"/>
    <w:rsid w:val="003C7602"/>
    <w:rsid w:val="003C7726"/>
    <w:rsid w:val="003C7B9A"/>
    <w:rsid w:val="003D0546"/>
    <w:rsid w:val="003D08DE"/>
    <w:rsid w:val="003D0AAD"/>
    <w:rsid w:val="003D1B5F"/>
    <w:rsid w:val="003D1C30"/>
    <w:rsid w:val="003D34C2"/>
    <w:rsid w:val="003D35F8"/>
    <w:rsid w:val="003D3608"/>
    <w:rsid w:val="003D37C6"/>
    <w:rsid w:val="003D4014"/>
    <w:rsid w:val="003D47BF"/>
    <w:rsid w:val="003D4C07"/>
    <w:rsid w:val="003D5280"/>
    <w:rsid w:val="003D573A"/>
    <w:rsid w:val="003D5DDB"/>
    <w:rsid w:val="003D6284"/>
    <w:rsid w:val="003D6674"/>
    <w:rsid w:val="003D69C6"/>
    <w:rsid w:val="003D6B5A"/>
    <w:rsid w:val="003D6F07"/>
    <w:rsid w:val="003D6F25"/>
    <w:rsid w:val="003D707F"/>
    <w:rsid w:val="003D774A"/>
    <w:rsid w:val="003D7BCE"/>
    <w:rsid w:val="003E0646"/>
    <w:rsid w:val="003E0D0F"/>
    <w:rsid w:val="003E1A04"/>
    <w:rsid w:val="003E3E8B"/>
    <w:rsid w:val="003E4458"/>
    <w:rsid w:val="003E44B2"/>
    <w:rsid w:val="003E4D59"/>
    <w:rsid w:val="003E52D9"/>
    <w:rsid w:val="003E5663"/>
    <w:rsid w:val="003E6319"/>
    <w:rsid w:val="003E79B4"/>
    <w:rsid w:val="003E7B97"/>
    <w:rsid w:val="003E7E53"/>
    <w:rsid w:val="003F03CA"/>
    <w:rsid w:val="003F045F"/>
    <w:rsid w:val="003F059F"/>
    <w:rsid w:val="003F063F"/>
    <w:rsid w:val="003F1028"/>
    <w:rsid w:val="003F170F"/>
    <w:rsid w:val="003F1EE4"/>
    <w:rsid w:val="003F277B"/>
    <w:rsid w:val="003F2F40"/>
    <w:rsid w:val="003F30D2"/>
    <w:rsid w:val="003F4693"/>
    <w:rsid w:val="003F5541"/>
    <w:rsid w:val="003F6BB9"/>
    <w:rsid w:val="003F6CD4"/>
    <w:rsid w:val="003F6ED1"/>
    <w:rsid w:val="003F7768"/>
    <w:rsid w:val="003F7CA7"/>
    <w:rsid w:val="003F7E60"/>
    <w:rsid w:val="00400053"/>
    <w:rsid w:val="0040006B"/>
    <w:rsid w:val="00401549"/>
    <w:rsid w:val="00401E11"/>
    <w:rsid w:val="0040237E"/>
    <w:rsid w:val="00402840"/>
    <w:rsid w:val="00402FE4"/>
    <w:rsid w:val="00403C97"/>
    <w:rsid w:val="00403CCE"/>
    <w:rsid w:val="00404265"/>
    <w:rsid w:val="00404CFB"/>
    <w:rsid w:val="00405EEE"/>
    <w:rsid w:val="0040616E"/>
    <w:rsid w:val="00406FF2"/>
    <w:rsid w:val="004071F0"/>
    <w:rsid w:val="00407341"/>
    <w:rsid w:val="00407E23"/>
    <w:rsid w:val="0041082E"/>
    <w:rsid w:val="00410F2A"/>
    <w:rsid w:val="00411C72"/>
    <w:rsid w:val="0041479F"/>
    <w:rsid w:val="00414E88"/>
    <w:rsid w:val="00415D60"/>
    <w:rsid w:val="00415EAC"/>
    <w:rsid w:val="0041674C"/>
    <w:rsid w:val="00416DE7"/>
    <w:rsid w:val="0041726E"/>
    <w:rsid w:val="00417642"/>
    <w:rsid w:val="0041782E"/>
    <w:rsid w:val="00417F76"/>
    <w:rsid w:val="00417FEB"/>
    <w:rsid w:val="00420CB0"/>
    <w:rsid w:val="00420E81"/>
    <w:rsid w:val="00421441"/>
    <w:rsid w:val="00422638"/>
    <w:rsid w:val="00423236"/>
    <w:rsid w:val="004233D0"/>
    <w:rsid w:val="0042426F"/>
    <w:rsid w:val="004247A1"/>
    <w:rsid w:val="00424E65"/>
    <w:rsid w:val="00424EC1"/>
    <w:rsid w:val="004258CB"/>
    <w:rsid w:val="00425C6D"/>
    <w:rsid w:val="00426AC2"/>
    <w:rsid w:val="00426B78"/>
    <w:rsid w:val="00426D9C"/>
    <w:rsid w:val="004272D5"/>
    <w:rsid w:val="004275E2"/>
    <w:rsid w:val="004276ED"/>
    <w:rsid w:val="00427B48"/>
    <w:rsid w:val="004312BC"/>
    <w:rsid w:val="00431692"/>
    <w:rsid w:val="00432483"/>
    <w:rsid w:val="004330AB"/>
    <w:rsid w:val="00433777"/>
    <w:rsid w:val="004338CF"/>
    <w:rsid w:val="00433FE2"/>
    <w:rsid w:val="00434E66"/>
    <w:rsid w:val="00434E97"/>
    <w:rsid w:val="0043571E"/>
    <w:rsid w:val="004361E9"/>
    <w:rsid w:val="0043685F"/>
    <w:rsid w:val="004369BA"/>
    <w:rsid w:val="00437B88"/>
    <w:rsid w:val="00437CA4"/>
    <w:rsid w:val="00437EAA"/>
    <w:rsid w:val="00437F05"/>
    <w:rsid w:val="00440182"/>
    <w:rsid w:val="004402D5"/>
    <w:rsid w:val="00441A71"/>
    <w:rsid w:val="0044236D"/>
    <w:rsid w:val="0044270F"/>
    <w:rsid w:val="00442C0D"/>
    <w:rsid w:val="00442CC6"/>
    <w:rsid w:val="00442D63"/>
    <w:rsid w:val="00443683"/>
    <w:rsid w:val="00443A3D"/>
    <w:rsid w:val="00444DF2"/>
    <w:rsid w:val="00444EA6"/>
    <w:rsid w:val="00445124"/>
    <w:rsid w:val="00445273"/>
    <w:rsid w:val="004457AF"/>
    <w:rsid w:val="00445B93"/>
    <w:rsid w:val="004463FD"/>
    <w:rsid w:val="0044764B"/>
    <w:rsid w:val="00447709"/>
    <w:rsid w:val="0045042A"/>
    <w:rsid w:val="00450ECE"/>
    <w:rsid w:val="00451926"/>
    <w:rsid w:val="00451FC4"/>
    <w:rsid w:val="00452A2B"/>
    <w:rsid w:val="00453310"/>
    <w:rsid w:val="00454C5F"/>
    <w:rsid w:val="00455209"/>
    <w:rsid w:val="004564C5"/>
    <w:rsid w:val="00456A96"/>
    <w:rsid w:val="00456AFB"/>
    <w:rsid w:val="00456EE2"/>
    <w:rsid w:val="00457490"/>
    <w:rsid w:val="0046047D"/>
    <w:rsid w:val="00460518"/>
    <w:rsid w:val="004615E4"/>
    <w:rsid w:val="004625D8"/>
    <w:rsid w:val="00462A99"/>
    <w:rsid w:val="00462BFC"/>
    <w:rsid w:val="00463ACF"/>
    <w:rsid w:val="00463CEC"/>
    <w:rsid w:val="004646A0"/>
    <w:rsid w:val="00464B80"/>
    <w:rsid w:val="00464D59"/>
    <w:rsid w:val="004650F6"/>
    <w:rsid w:val="004650FB"/>
    <w:rsid w:val="00465F7C"/>
    <w:rsid w:val="0046600F"/>
    <w:rsid w:val="00466E5E"/>
    <w:rsid w:val="00467E75"/>
    <w:rsid w:val="00470A1B"/>
    <w:rsid w:val="00471488"/>
    <w:rsid w:val="0047193C"/>
    <w:rsid w:val="00471D66"/>
    <w:rsid w:val="00472717"/>
    <w:rsid w:val="00473CB0"/>
    <w:rsid w:val="00473DE3"/>
    <w:rsid w:val="00474090"/>
    <w:rsid w:val="0047567A"/>
    <w:rsid w:val="004758F1"/>
    <w:rsid w:val="00476105"/>
    <w:rsid w:val="0047646D"/>
    <w:rsid w:val="00476727"/>
    <w:rsid w:val="00476B6A"/>
    <w:rsid w:val="00480125"/>
    <w:rsid w:val="004811E6"/>
    <w:rsid w:val="00482B0E"/>
    <w:rsid w:val="00482CAA"/>
    <w:rsid w:val="0048418A"/>
    <w:rsid w:val="0048435B"/>
    <w:rsid w:val="0048464A"/>
    <w:rsid w:val="00484937"/>
    <w:rsid w:val="00485BA7"/>
    <w:rsid w:val="00485D5C"/>
    <w:rsid w:val="00486542"/>
    <w:rsid w:val="004869DE"/>
    <w:rsid w:val="00486AE2"/>
    <w:rsid w:val="004870F1"/>
    <w:rsid w:val="00487321"/>
    <w:rsid w:val="004910CC"/>
    <w:rsid w:val="00491708"/>
    <w:rsid w:val="00492EB7"/>
    <w:rsid w:val="004946EA"/>
    <w:rsid w:val="0049561C"/>
    <w:rsid w:val="00495A8A"/>
    <w:rsid w:val="00495B06"/>
    <w:rsid w:val="00495FFA"/>
    <w:rsid w:val="00497341"/>
    <w:rsid w:val="00497D97"/>
    <w:rsid w:val="004A0752"/>
    <w:rsid w:val="004A1995"/>
    <w:rsid w:val="004A1D92"/>
    <w:rsid w:val="004A218B"/>
    <w:rsid w:val="004A380F"/>
    <w:rsid w:val="004A434C"/>
    <w:rsid w:val="004A50A2"/>
    <w:rsid w:val="004A55FB"/>
    <w:rsid w:val="004A58E9"/>
    <w:rsid w:val="004A5A35"/>
    <w:rsid w:val="004A6090"/>
    <w:rsid w:val="004A6568"/>
    <w:rsid w:val="004A65E9"/>
    <w:rsid w:val="004A6839"/>
    <w:rsid w:val="004A69D9"/>
    <w:rsid w:val="004A711E"/>
    <w:rsid w:val="004A72E2"/>
    <w:rsid w:val="004B0F19"/>
    <w:rsid w:val="004B174B"/>
    <w:rsid w:val="004B251C"/>
    <w:rsid w:val="004B2A7E"/>
    <w:rsid w:val="004B3924"/>
    <w:rsid w:val="004B3A6E"/>
    <w:rsid w:val="004B3DED"/>
    <w:rsid w:val="004B3F2C"/>
    <w:rsid w:val="004B4634"/>
    <w:rsid w:val="004B4BE0"/>
    <w:rsid w:val="004B54C6"/>
    <w:rsid w:val="004B5E76"/>
    <w:rsid w:val="004B6289"/>
    <w:rsid w:val="004B6CC3"/>
    <w:rsid w:val="004B6D34"/>
    <w:rsid w:val="004B7A4A"/>
    <w:rsid w:val="004B7CC0"/>
    <w:rsid w:val="004C083C"/>
    <w:rsid w:val="004C09A0"/>
    <w:rsid w:val="004C172B"/>
    <w:rsid w:val="004C341C"/>
    <w:rsid w:val="004C3C01"/>
    <w:rsid w:val="004C3D6E"/>
    <w:rsid w:val="004C4A8B"/>
    <w:rsid w:val="004C4BF3"/>
    <w:rsid w:val="004C6ACC"/>
    <w:rsid w:val="004C748B"/>
    <w:rsid w:val="004C7A98"/>
    <w:rsid w:val="004D035C"/>
    <w:rsid w:val="004D0572"/>
    <w:rsid w:val="004D0A26"/>
    <w:rsid w:val="004D0F03"/>
    <w:rsid w:val="004D16E0"/>
    <w:rsid w:val="004D2BE0"/>
    <w:rsid w:val="004D367F"/>
    <w:rsid w:val="004D4BF2"/>
    <w:rsid w:val="004D5A22"/>
    <w:rsid w:val="004D5DC9"/>
    <w:rsid w:val="004D5FB7"/>
    <w:rsid w:val="004D661B"/>
    <w:rsid w:val="004D6A13"/>
    <w:rsid w:val="004D6B32"/>
    <w:rsid w:val="004D6D8C"/>
    <w:rsid w:val="004D6ED7"/>
    <w:rsid w:val="004D726D"/>
    <w:rsid w:val="004D7E37"/>
    <w:rsid w:val="004E0381"/>
    <w:rsid w:val="004E13C1"/>
    <w:rsid w:val="004E1B4B"/>
    <w:rsid w:val="004E1E8C"/>
    <w:rsid w:val="004E1ECD"/>
    <w:rsid w:val="004E2200"/>
    <w:rsid w:val="004E2501"/>
    <w:rsid w:val="004E2594"/>
    <w:rsid w:val="004E3036"/>
    <w:rsid w:val="004E316D"/>
    <w:rsid w:val="004E3D9F"/>
    <w:rsid w:val="004E3EB0"/>
    <w:rsid w:val="004E41D9"/>
    <w:rsid w:val="004E4355"/>
    <w:rsid w:val="004E443E"/>
    <w:rsid w:val="004E4443"/>
    <w:rsid w:val="004E452C"/>
    <w:rsid w:val="004E53E5"/>
    <w:rsid w:val="004E581B"/>
    <w:rsid w:val="004E6201"/>
    <w:rsid w:val="004E6A59"/>
    <w:rsid w:val="004E6F8E"/>
    <w:rsid w:val="004E703D"/>
    <w:rsid w:val="004E76B4"/>
    <w:rsid w:val="004E7BCB"/>
    <w:rsid w:val="004E7C93"/>
    <w:rsid w:val="004F070D"/>
    <w:rsid w:val="004F0D0C"/>
    <w:rsid w:val="004F1236"/>
    <w:rsid w:val="004F18A1"/>
    <w:rsid w:val="004F2457"/>
    <w:rsid w:val="004F2B34"/>
    <w:rsid w:val="004F3ED4"/>
    <w:rsid w:val="004F4C5A"/>
    <w:rsid w:val="004F5954"/>
    <w:rsid w:val="004F5FF0"/>
    <w:rsid w:val="004F6333"/>
    <w:rsid w:val="004F7406"/>
    <w:rsid w:val="004F7592"/>
    <w:rsid w:val="004F79AD"/>
    <w:rsid w:val="00500521"/>
    <w:rsid w:val="005007F5"/>
    <w:rsid w:val="005011B3"/>
    <w:rsid w:val="00501EC4"/>
    <w:rsid w:val="005031F9"/>
    <w:rsid w:val="00504979"/>
    <w:rsid w:val="00504E25"/>
    <w:rsid w:val="00505277"/>
    <w:rsid w:val="00506538"/>
    <w:rsid w:val="00506B4D"/>
    <w:rsid w:val="00506BAC"/>
    <w:rsid w:val="00506D1A"/>
    <w:rsid w:val="00510544"/>
    <w:rsid w:val="005111F1"/>
    <w:rsid w:val="0051250E"/>
    <w:rsid w:val="00512B66"/>
    <w:rsid w:val="005130DC"/>
    <w:rsid w:val="00513330"/>
    <w:rsid w:val="00513BDB"/>
    <w:rsid w:val="005145DC"/>
    <w:rsid w:val="00515606"/>
    <w:rsid w:val="005159BA"/>
    <w:rsid w:val="00515A06"/>
    <w:rsid w:val="00515D91"/>
    <w:rsid w:val="00515FB5"/>
    <w:rsid w:val="00516052"/>
    <w:rsid w:val="00517441"/>
    <w:rsid w:val="00517894"/>
    <w:rsid w:val="00517BC6"/>
    <w:rsid w:val="00517FDE"/>
    <w:rsid w:val="0052000B"/>
    <w:rsid w:val="0052063E"/>
    <w:rsid w:val="00520949"/>
    <w:rsid w:val="005213B7"/>
    <w:rsid w:val="00521BDE"/>
    <w:rsid w:val="00522D9A"/>
    <w:rsid w:val="005232A4"/>
    <w:rsid w:val="00524577"/>
    <w:rsid w:val="00524632"/>
    <w:rsid w:val="0052472D"/>
    <w:rsid w:val="00524A5E"/>
    <w:rsid w:val="00526219"/>
    <w:rsid w:val="00526D00"/>
    <w:rsid w:val="00526DCE"/>
    <w:rsid w:val="005270BD"/>
    <w:rsid w:val="005273C2"/>
    <w:rsid w:val="00527C98"/>
    <w:rsid w:val="0053002D"/>
    <w:rsid w:val="00530512"/>
    <w:rsid w:val="005310A0"/>
    <w:rsid w:val="0053173C"/>
    <w:rsid w:val="005319B2"/>
    <w:rsid w:val="00531D1D"/>
    <w:rsid w:val="00532194"/>
    <w:rsid w:val="00532CC6"/>
    <w:rsid w:val="0053302A"/>
    <w:rsid w:val="005339EB"/>
    <w:rsid w:val="0053414F"/>
    <w:rsid w:val="005343EB"/>
    <w:rsid w:val="005355D8"/>
    <w:rsid w:val="00535A08"/>
    <w:rsid w:val="00535D4A"/>
    <w:rsid w:val="00535ED7"/>
    <w:rsid w:val="00536D4F"/>
    <w:rsid w:val="00536DF8"/>
    <w:rsid w:val="00540227"/>
    <w:rsid w:val="005414AE"/>
    <w:rsid w:val="005416ED"/>
    <w:rsid w:val="00541C57"/>
    <w:rsid w:val="00541EB7"/>
    <w:rsid w:val="00542AB5"/>
    <w:rsid w:val="00543AF4"/>
    <w:rsid w:val="00544199"/>
    <w:rsid w:val="005447FC"/>
    <w:rsid w:val="00544B49"/>
    <w:rsid w:val="00545A06"/>
    <w:rsid w:val="00546414"/>
    <w:rsid w:val="005473D5"/>
    <w:rsid w:val="00547451"/>
    <w:rsid w:val="0054779A"/>
    <w:rsid w:val="00550F6A"/>
    <w:rsid w:val="005511B7"/>
    <w:rsid w:val="005513D5"/>
    <w:rsid w:val="005514E6"/>
    <w:rsid w:val="00551547"/>
    <w:rsid w:val="00551664"/>
    <w:rsid w:val="005524D0"/>
    <w:rsid w:val="00552B12"/>
    <w:rsid w:val="00553635"/>
    <w:rsid w:val="00554F84"/>
    <w:rsid w:val="00555341"/>
    <w:rsid w:val="005553FC"/>
    <w:rsid w:val="00555646"/>
    <w:rsid w:val="00555A5C"/>
    <w:rsid w:val="00555B0C"/>
    <w:rsid w:val="00555F8E"/>
    <w:rsid w:val="00557246"/>
    <w:rsid w:val="0055735C"/>
    <w:rsid w:val="005577E6"/>
    <w:rsid w:val="00557F8A"/>
    <w:rsid w:val="005604EC"/>
    <w:rsid w:val="00560E5B"/>
    <w:rsid w:val="00560E93"/>
    <w:rsid w:val="005618AF"/>
    <w:rsid w:val="00562E5E"/>
    <w:rsid w:val="005630BA"/>
    <w:rsid w:val="00563448"/>
    <w:rsid w:val="0056494B"/>
    <w:rsid w:val="0056541A"/>
    <w:rsid w:val="005658DE"/>
    <w:rsid w:val="00565E48"/>
    <w:rsid w:val="00566AD4"/>
    <w:rsid w:val="00566EAF"/>
    <w:rsid w:val="00566FB0"/>
    <w:rsid w:val="0056731F"/>
    <w:rsid w:val="00570279"/>
    <w:rsid w:val="00570584"/>
    <w:rsid w:val="005709B3"/>
    <w:rsid w:val="00570EE7"/>
    <w:rsid w:val="00571B99"/>
    <w:rsid w:val="00572804"/>
    <w:rsid w:val="00572983"/>
    <w:rsid w:val="00572BD5"/>
    <w:rsid w:val="005734CC"/>
    <w:rsid w:val="00573DED"/>
    <w:rsid w:val="00573EF4"/>
    <w:rsid w:val="00574219"/>
    <w:rsid w:val="00574644"/>
    <w:rsid w:val="005746F4"/>
    <w:rsid w:val="005746F5"/>
    <w:rsid w:val="0057484D"/>
    <w:rsid w:val="00574BDD"/>
    <w:rsid w:val="0057522C"/>
    <w:rsid w:val="00575798"/>
    <w:rsid w:val="00575C1F"/>
    <w:rsid w:val="005760B8"/>
    <w:rsid w:val="005761D7"/>
    <w:rsid w:val="005762AC"/>
    <w:rsid w:val="0057652F"/>
    <w:rsid w:val="005767B2"/>
    <w:rsid w:val="00576D0A"/>
    <w:rsid w:val="0057753B"/>
    <w:rsid w:val="0057760C"/>
    <w:rsid w:val="00583052"/>
    <w:rsid w:val="00583942"/>
    <w:rsid w:val="00584426"/>
    <w:rsid w:val="00584E45"/>
    <w:rsid w:val="00585328"/>
    <w:rsid w:val="00585785"/>
    <w:rsid w:val="00585DF9"/>
    <w:rsid w:val="0058636F"/>
    <w:rsid w:val="00586DE6"/>
    <w:rsid w:val="00586E61"/>
    <w:rsid w:val="005870D0"/>
    <w:rsid w:val="00587104"/>
    <w:rsid w:val="0058711B"/>
    <w:rsid w:val="00587226"/>
    <w:rsid w:val="00587DAC"/>
    <w:rsid w:val="00591073"/>
    <w:rsid w:val="00591FCF"/>
    <w:rsid w:val="00592B80"/>
    <w:rsid w:val="0059380E"/>
    <w:rsid w:val="00593849"/>
    <w:rsid w:val="00593F82"/>
    <w:rsid w:val="00594E53"/>
    <w:rsid w:val="005950A8"/>
    <w:rsid w:val="0059594C"/>
    <w:rsid w:val="0059667A"/>
    <w:rsid w:val="0059689F"/>
    <w:rsid w:val="00596B16"/>
    <w:rsid w:val="005970EF"/>
    <w:rsid w:val="005A0848"/>
    <w:rsid w:val="005A0A08"/>
    <w:rsid w:val="005A1AC4"/>
    <w:rsid w:val="005A286C"/>
    <w:rsid w:val="005A290C"/>
    <w:rsid w:val="005A2E9B"/>
    <w:rsid w:val="005A315C"/>
    <w:rsid w:val="005A3240"/>
    <w:rsid w:val="005A3393"/>
    <w:rsid w:val="005A3545"/>
    <w:rsid w:val="005A3929"/>
    <w:rsid w:val="005A3B20"/>
    <w:rsid w:val="005A441C"/>
    <w:rsid w:val="005A4C82"/>
    <w:rsid w:val="005A4E6F"/>
    <w:rsid w:val="005A4F0B"/>
    <w:rsid w:val="005A5199"/>
    <w:rsid w:val="005A5E02"/>
    <w:rsid w:val="005A5F60"/>
    <w:rsid w:val="005A6682"/>
    <w:rsid w:val="005A6C07"/>
    <w:rsid w:val="005A70A5"/>
    <w:rsid w:val="005A7D4E"/>
    <w:rsid w:val="005B0909"/>
    <w:rsid w:val="005B0CEF"/>
    <w:rsid w:val="005B1495"/>
    <w:rsid w:val="005B1736"/>
    <w:rsid w:val="005B1AB5"/>
    <w:rsid w:val="005B231E"/>
    <w:rsid w:val="005B23DE"/>
    <w:rsid w:val="005B2AB2"/>
    <w:rsid w:val="005B3E9A"/>
    <w:rsid w:val="005B416A"/>
    <w:rsid w:val="005B4407"/>
    <w:rsid w:val="005B4CB5"/>
    <w:rsid w:val="005B4EBC"/>
    <w:rsid w:val="005B5192"/>
    <w:rsid w:val="005B5863"/>
    <w:rsid w:val="005B5CA1"/>
    <w:rsid w:val="005B66B7"/>
    <w:rsid w:val="005B6FFA"/>
    <w:rsid w:val="005B728B"/>
    <w:rsid w:val="005C0E27"/>
    <w:rsid w:val="005C128D"/>
    <w:rsid w:val="005C13AF"/>
    <w:rsid w:val="005C1583"/>
    <w:rsid w:val="005C229A"/>
    <w:rsid w:val="005C26B3"/>
    <w:rsid w:val="005C3374"/>
    <w:rsid w:val="005C381D"/>
    <w:rsid w:val="005C4405"/>
    <w:rsid w:val="005C52C5"/>
    <w:rsid w:val="005C629E"/>
    <w:rsid w:val="005C633E"/>
    <w:rsid w:val="005C6E37"/>
    <w:rsid w:val="005C6F70"/>
    <w:rsid w:val="005C7063"/>
    <w:rsid w:val="005C7207"/>
    <w:rsid w:val="005C7941"/>
    <w:rsid w:val="005D0C76"/>
    <w:rsid w:val="005D1062"/>
    <w:rsid w:val="005D1175"/>
    <w:rsid w:val="005D2153"/>
    <w:rsid w:val="005D22C5"/>
    <w:rsid w:val="005D2AEA"/>
    <w:rsid w:val="005D3266"/>
    <w:rsid w:val="005D3530"/>
    <w:rsid w:val="005D40EE"/>
    <w:rsid w:val="005D532C"/>
    <w:rsid w:val="005D558F"/>
    <w:rsid w:val="005D580E"/>
    <w:rsid w:val="005D5E3D"/>
    <w:rsid w:val="005D65BA"/>
    <w:rsid w:val="005E0C42"/>
    <w:rsid w:val="005E0E75"/>
    <w:rsid w:val="005E106F"/>
    <w:rsid w:val="005E1098"/>
    <w:rsid w:val="005E1167"/>
    <w:rsid w:val="005E1B00"/>
    <w:rsid w:val="005E2066"/>
    <w:rsid w:val="005E209F"/>
    <w:rsid w:val="005E2EFA"/>
    <w:rsid w:val="005E3B88"/>
    <w:rsid w:val="005E512D"/>
    <w:rsid w:val="005E5A37"/>
    <w:rsid w:val="005E5BEF"/>
    <w:rsid w:val="005E7659"/>
    <w:rsid w:val="005F028C"/>
    <w:rsid w:val="005F11C8"/>
    <w:rsid w:val="005F1447"/>
    <w:rsid w:val="005F20AA"/>
    <w:rsid w:val="005F2111"/>
    <w:rsid w:val="005F2DD4"/>
    <w:rsid w:val="005F3282"/>
    <w:rsid w:val="005F3538"/>
    <w:rsid w:val="005F44F4"/>
    <w:rsid w:val="005F4602"/>
    <w:rsid w:val="005F4709"/>
    <w:rsid w:val="005F4994"/>
    <w:rsid w:val="005F4BCC"/>
    <w:rsid w:val="005F4BDD"/>
    <w:rsid w:val="005F4EB3"/>
    <w:rsid w:val="005F51FC"/>
    <w:rsid w:val="005F625C"/>
    <w:rsid w:val="005F6982"/>
    <w:rsid w:val="005F69A6"/>
    <w:rsid w:val="005F6CC2"/>
    <w:rsid w:val="005F6FB2"/>
    <w:rsid w:val="005F704F"/>
    <w:rsid w:val="005F7528"/>
    <w:rsid w:val="005F76C1"/>
    <w:rsid w:val="005F77BD"/>
    <w:rsid w:val="005F7843"/>
    <w:rsid w:val="005F7CC1"/>
    <w:rsid w:val="005F7CE4"/>
    <w:rsid w:val="006001CD"/>
    <w:rsid w:val="00600BBE"/>
    <w:rsid w:val="00600CA7"/>
    <w:rsid w:val="00602297"/>
    <w:rsid w:val="006027DA"/>
    <w:rsid w:val="00602F70"/>
    <w:rsid w:val="00604BD9"/>
    <w:rsid w:val="006057A0"/>
    <w:rsid w:val="00606223"/>
    <w:rsid w:val="00607995"/>
    <w:rsid w:val="00610390"/>
    <w:rsid w:val="00610C30"/>
    <w:rsid w:val="006114FC"/>
    <w:rsid w:val="0061159F"/>
    <w:rsid w:val="006115D8"/>
    <w:rsid w:val="00611771"/>
    <w:rsid w:val="00612ED2"/>
    <w:rsid w:val="006132D9"/>
    <w:rsid w:val="00613EFF"/>
    <w:rsid w:val="00615060"/>
    <w:rsid w:val="006167A5"/>
    <w:rsid w:val="006168F7"/>
    <w:rsid w:val="00616A66"/>
    <w:rsid w:val="006171D5"/>
    <w:rsid w:val="00617659"/>
    <w:rsid w:val="00617B86"/>
    <w:rsid w:val="00617ED7"/>
    <w:rsid w:val="006202E0"/>
    <w:rsid w:val="00621056"/>
    <w:rsid w:val="006216FD"/>
    <w:rsid w:val="006219B9"/>
    <w:rsid w:val="00621EEF"/>
    <w:rsid w:val="006232DE"/>
    <w:rsid w:val="006234E6"/>
    <w:rsid w:val="00623511"/>
    <w:rsid w:val="0062420D"/>
    <w:rsid w:val="0062463C"/>
    <w:rsid w:val="00626310"/>
    <w:rsid w:val="00626432"/>
    <w:rsid w:val="00627CB2"/>
    <w:rsid w:val="00627E73"/>
    <w:rsid w:val="006302EC"/>
    <w:rsid w:val="0063044F"/>
    <w:rsid w:val="0063130F"/>
    <w:rsid w:val="006314C9"/>
    <w:rsid w:val="00632405"/>
    <w:rsid w:val="00632C26"/>
    <w:rsid w:val="006336A2"/>
    <w:rsid w:val="00633CE5"/>
    <w:rsid w:val="00633F7E"/>
    <w:rsid w:val="00634485"/>
    <w:rsid w:val="006347CF"/>
    <w:rsid w:val="00635166"/>
    <w:rsid w:val="00635E46"/>
    <w:rsid w:val="006363B6"/>
    <w:rsid w:val="0063697C"/>
    <w:rsid w:val="00636ACB"/>
    <w:rsid w:val="00637BAB"/>
    <w:rsid w:val="00641198"/>
    <w:rsid w:val="0064154A"/>
    <w:rsid w:val="0064171B"/>
    <w:rsid w:val="00641777"/>
    <w:rsid w:val="00643019"/>
    <w:rsid w:val="0064351D"/>
    <w:rsid w:val="00643579"/>
    <w:rsid w:val="00643C40"/>
    <w:rsid w:val="00643CCD"/>
    <w:rsid w:val="00643FB6"/>
    <w:rsid w:val="006447A4"/>
    <w:rsid w:val="00644A90"/>
    <w:rsid w:val="0064567F"/>
    <w:rsid w:val="00645F20"/>
    <w:rsid w:val="00646069"/>
    <w:rsid w:val="00646353"/>
    <w:rsid w:val="00647E4C"/>
    <w:rsid w:val="00651999"/>
    <w:rsid w:val="00651F8F"/>
    <w:rsid w:val="0065274C"/>
    <w:rsid w:val="006532CF"/>
    <w:rsid w:val="0065421A"/>
    <w:rsid w:val="006546AE"/>
    <w:rsid w:val="00654A04"/>
    <w:rsid w:val="00654AD6"/>
    <w:rsid w:val="0065522F"/>
    <w:rsid w:val="00656C56"/>
    <w:rsid w:val="006602EB"/>
    <w:rsid w:val="00660AB3"/>
    <w:rsid w:val="006626FB"/>
    <w:rsid w:val="0066331A"/>
    <w:rsid w:val="00664347"/>
    <w:rsid w:val="006643F7"/>
    <w:rsid w:val="00664408"/>
    <w:rsid w:val="00664699"/>
    <w:rsid w:val="006648EA"/>
    <w:rsid w:val="006649F4"/>
    <w:rsid w:val="00664B8B"/>
    <w:rsid w:val="00665004"/>
    <w:rsid w:val="006656D8"/>
    <w:rsid w:val="00665D5C"/>
    <w:rsid w:val="00665F0C"/>
    <w:rsid w:val="00666B1F"/>
    <w:rsid w:val="00666BC2"/>
    <w:rsid w:val="00666C5A"/>
    <w:rsid w:val="0066748C"/>
    <w:rsid w:val="00670403"/>
    <w:rsid w:val="006704FA"/>
    <w:rsid w:val="00670E03"/>
    <w:rsid w:val="00671AB5"/>
    <w:rsid w:val="00671B84"/>
    <w:rsid w:val="00671DD8"/>
    <w:rsid w:val="00673AA0"/>
    <w:rsid w:val="00675444"/>
    <w:rsid w:val="0067576E"/>
    <w:rsid w:val="00675D55"/>
    <w:rsid w:val="006767C4"/>
    <w:rsid w:val="00676F0F"/>
    <w:rsid w:val="006778CF"/>
    <w:rsid w:val="006806CB"/>
    <w:rsid w:val="0068210F"/>
    <w:rsid w:val="00682422"/>
    <w:rsid w:val="00682BE6"/>
    <w:rsid w:val="00682C9C"/>
    <w:rsid w:val="006832D4"/>
    <w:rsid w:val="00683CBF"/>
    <w:rsid w:val="00684CF9"/>
    <w:rsid w:val="00685082"/>
    <w:rsid w:val="00685BB9"/>
    <w:rsid w:val="006864F5"/>
    <w:rsid w:val="00687BAA"/>
    <w:rsid w:val="00690166"/>
    <w:rsid w:val="006919FC"/>
    <w:rsid w:val="006926A2"/>
    <w:rsid w:val="006944D7"/>
    <w:rsid w:val="00694FDA"/>
    <w:rsid w:val="00697742"/>
    <w:rsid w:val="006A0270"/>
    <w:rsid w:val="006A03B1"/>
    <w:rsid w:val="006A047F"/>
    <w:rsid w:val="006A13CF"/>
    <w:rsid w:val="006A1829"/>
    <w:rsid w:val="006A19EA"/>
    <w:rsid w:val="006A1C6F"/>
    <w:rsid w:val="006A24CC"/>
    <w:rsid w:val="006A3D4E"/>
    <w:rsid w:val="006A3DA1"/>
    <w:rsid w:val="006A548F"/>
    <w:rsid w:val="006A5866"/>
    <w:rsid w:val="006A5A7E"/>
    <w:rsid w:val="006A5C07"/>
    <w:rsid w:val="006A64F9"/>
    <w:rsid w:val="006A68BB"/>
    <w:rsid w:val="006A6ECB"/>
    <w:rsid w:val="006A6FC9"/>
    <w:rsid w:val="006A72CA"/>
    <w:rsid w:val="006A7D91"/>
    <w:rsid w:val="006B09AB"/>
    <w:rsid w:val="006B0E07"/>
    <w:rsid w:val="006B0E38"/>
    <w:rsid w:val="006B2688"/>
    <w:rsid w:val="006B2D4D"/>
    <w:rsid w:val="006B3F90"/>
    <w:rsid w:val="006B447C"/>
    <w:rsid w:val="006B4633"/>
    <w:rsid w:val="006B5283"/>
    <w:rsid w:val="006B5FBB"/>
    <w:rsid w:val="006B6A51"/>
    <w:rsid w:val="006B73F6"/>
    <w:rsid w:val="006B7822"/>
    <w:rsid w:val="006B78F4"/>
    <w:rsid w:val="006B7D51"/>
    <w:rsid w:val="006B7F8B"/>
    <w:rsid w:val="006C087E"/>
    <w:rsid w:val="006C1311"/>
    <w:rsid w:val="006C17F8"/>
    <w:rsid w:val="006C1D0F"/>
    <w:rsid w:val="006C20AF"/>
    <w:rsid w:val="006C27D7"/>
    <w:rsid w:val="006C2F4E"/>
    <w:rsid w:val="006C35AE"/>
    <w:rsid w:val="006C4EF1"/>
    <w:rsid w:val="006C76CE"/>
    <w:rsid w:val="006C7E81"/>
    <w:rsid w:val="006D019B"/>
    <w:rsid w:val="006D08F4"/>
    <w:rsid w:val="006D095C"/>
    <w:rsid w:val="006D0A70"/>
    <w:rsid w:val="006D2373"/>
    <w:rsid w:val="006D276A"/>
    <w:rsid w:val="006D33CF"/>
    <w:rsid w:val="006D5846"/>
    <w:rsid w:val="006D5E18"/>
    <w:rsid w:val="006D5E3A"/>
    <w:rsid w:val="006D67CB"/>
    <w:rsid w:val="006D72AC"/>
    <w:rsid w:val="006D7B05"/>
    <w:rsid w:val="006D7B1B"/>
    <w:rsid w:val="006E021F"/>
    <w:rsid w:val="006E0A92"/>
    <w:rsid w:val="006E0C40"/>
    <w:rsid w:val="006E0D87"/>
    <w:rsid w:val="006E2125"/>
    <w:rsid w:val="006E3027"/>
    <w:rsid w:val="006E30FF"/>
    <w:rsid w:val="006E35DB"/>
    <w:rsid w:val="006E4958"/>
    <w:rsid w:val="006E4F2D"/>
    <w:rsid w:val="006E4F86"/>
    <w:rsid w:val="006E545D"/>
    <w:rsid w:val="006E6389"/>
    <w:rsid w:val="006E65B0"/>
    <w:rsid w:val="006E67E0"/>
    <w:rsid w:val="006E6A8B"/>
    <w:rsid w:val="006E6C5C"/>
    <w:rsid w:val="006F02B9"/>
    <w:rsid w:val="006F03B0"/>
    <w:rsid w:val="006F156A"/>
    <w:rsid w:val="006F2024"/>
    <w:rsid w:val="006F2094"/>
    <w:rsid w:val="006F2BF2"/>
    <w:rsid w:val="006F2E08"/>
    <w:rsid w:val="006F30F8"/>
    <w:rsid w:val="006F3522"/>
    <w:rsid w:val="006F377C"/>
    <w:rsid w:val="006F3DA4"/>
    <w:rsid w:val="006F5BB0"/>
    <w:rsid w:val="006F5CA3"/>
    <w:rsid w:val="006F6286"/>
    <w:rsid w:val="006F63F1"/>
    <w:rsid w:val="006F6778"/>
    <w:rsid w:val="006F7B1A"/>
    <w:rsid w:val="006F7E05"/>
    <w:rsid w:val="00700B1A"/>
    <w:rsid w:val="00701225"/>
    <w:rsid w:val="00702359"/>
    <w:rsid w:val="0070287C"/>
    <w:rsid w:val="00702986"/>
    <w:rsid w:val="007029FB"/>
    <w:rsid w:val="00702BB7"/>
    <w:rsid w:val="007030A3"/>
    <w:rsid w:val="00703444"/>
    <w:rsid w:val="00704000"/>
    <w:rsid w:val="007041E8"/>
    <w:rsid w:val="007046D6"/>
    <w:rsid w:val="007049AA"/>
    <w:rsid w:val="00704E7C"/>
    <w:rsid w:val="00705C18"/>
    <w:rsid w:val="00705D56"/>
    <w:rsid w:val="00706109"/>
    <w:rsid w:val="00706343"/>
    <w:rsid w:val="00706931"/>
    <w:rsid w:val="00706BF4"/>
    <w:rsid w:val="00706E65"/>
    <w:rsid w:val="0070703E"/>
    <w:rsid w:val="00707983"/>
    <w:rsid w:val="00707B32"/>
    <w:rsid w:val="007101C1"/>
    <w:rsid w:val="007104A0"/>
    <w:rsid w:val="00711E44"/>
    <w:rsid w:val="007148A8"/>
    <w:rsid w:val="007169F0"/>
    <w:rsid w:val="00716A17"/>
    <w:rsid w:val="00716CFB"/>
    <w:rsid w:val="007171AE"/>
    <w:rsid w:val="007174FB"/>
    <w:rsid w:val="00720150"/>
    <w:rsid w:val="0072039E"/>
    <w:rsid w:val="007214EF"/>
    <w:rsid w:val="00722F77"/>
    <w:rsid w:val="00723EAB"/>
    <w:rsid w:val="007241AA"/>
    <w:rsid w:val="00724373"/>
    <w:rsid w:val="007253C1"/>
    <w:rsid w:val="00725945"/>
    <w:rsid w:val="00725B17"/>
    <w:rsid w:val="00725F17"/>
    <w:rsid w:val="007262A8"/>
    <w:rsid w:val="00726DA1"/>
    <w:rsid w:val="00726EA5"/>
    <w:rsid w:val="00727923"/>
    <w:rsid w:val="00730818"/>
    <w:rsid w:val="0073211B"/>
    <w:rsid w:val="00733652"/>
    <w:rsid w:val="007336E7"/>
    <w:rsid w:val="00733C9F"/>
    <w:rsid w:val="00733FF3"/>
    <w:rsid w:val="0073487E"/>
    <w:rsid w:val="00734D68"/>
    <w:rsid w:val="00734DA4"/>
    <w:rsid w:val="0073551B"/>
    <w:rsid w:val="007359EB"/>
    <w:rsid w:val="00735A0E"/>
    <w:rsid w:val="00735F40"/>
    <w:rsid w:val="00736B47"/>
    <w:rsid w:val="00736C06"/>
    <w:rsid w:val="00736EF9"/>
    <w:rsid w:val="007373A9"/>
    <w:rsid w:val="007403AD"/>
    <w:rsid w:val="0074069D"/>
    <w:rsid w:val="007410CB"/>
    <w:rsid w:val="007417FF"/>
    <w:rsid w:val="00742E2B"/>
    <w:rsid w:val="007432C6"/>
    <w:rsid w:val="00743468"/>
    <w:rsid w:val="0074499E"/>
    <w:rsid w:val="00745ACE"/>
    <w:rsid w:val="00746079"/>
    <w:rsid w:val="007462DB"/>
    <w:rsid w:val="007471DF"/>
    <w:rsid w:val="007475B6"/>
    <w:rsid w:val="00747CBE"/>
    <w:rsid w:val="00747ECD"/>
    <w:rsid w:val="00747EDE"/>
    <w:rsid w:val="00750E0A"/>
    <w:rsid w:val="00751543"/>
    <w:rsid w:val="00752100"/>
    <w:rsid w:val="0075210E"/>
    <w:rsid w:val="007522D6"/>
    <w:rsid w:val="007527E5"/>
    <w:rsid w:val="00753C81"/>
    <w:rsid w:val="00754419"/>
    <w:rsid w:val="00754AFA"/>
    <w:rsid w:val="0075566E"/>
    <w:rsid w:val="00755B60"/>
    <w:rsid w:val="00755EB0"/>
    <w:rsid w:val="00756B56"/>
    <w:rsid w:val="00757A3A"/>
    <w:rsid w:val="007608A9"/>
    <w:rsid w:val="00761258"/>
    <w:rsid w:val="0076156C"/>
    <w:rsid w:val="00762A3C"/>
    <w:rsid w:val="00762FD7"/>
    <w:rsid w:val="007631FE"/>
    <w:rsid w:val="00763A7B"/>
    <w:rsid w:val="00763E6F"/>
    <w:rsid w:val="00763F87"/>
    <w:rsid w:val="00764010"/>
    <w:rsid w:val="00764949"/>
    <w:rsid w:val="00765660"/>
    <w:rsid w:val="00765EDE"/>
    <w:rsid w:val="0076694A"/>
    <w:rsid w:val="00767FDF"/>
    <w:rsid w:val="007700B9"/>
    <w:rsid w:val="00770168"/>
    <w:rsid w:val="00770631"/>
    <w:rsid w:val="00770EC2"/>
    <w:rsid w:val="0077277F"/>
    <w:rsid w:val="00772C3F"/>
    <w:rsid w:val="00772CEC"/>
    <w:rsid w:val="00772F5D"/>
    <w:rsid w:val="00772FF8"/>
    <w:rsid w:val="00773B49"/>
    <w:rsid w:val="00774696"/>
    <w:rsid w:val="00774988"/>
    <w:rsid w:val="0077503C"/>
    <w:rsid w:val="00775470"/>
    <w:rsid w:val="007754B5"/>
    <w:rsid w:val="00775A0E"/>
    <w:rsid w:val="00776C9C"/>
    <w:rsid w:val="00776D3B"/>
    <w:rsid w:val="00777260"/>
    <w:rsid w:val="0077737C"/>
    <w:rsid w:val="007775E3"/>
    <w:rsid w:val="0077772A"/>
    <w:rsid w:val="00777BE0"/>
    <w:rsid w:val="0078096A"/>
    <w:rsid w:val="00781C48"/>
    <w:rsid w:val="0078234C"/>
    <w:rsid w:val="00782395"/>
    <w:rsid w:val="007824BA"/>
    <w:rsid w:val="00782744"/>
    <w:rsid w:val="00782A70"/>
    <w:rsid w:val="0078393A"/>
    <w:rsid w:val="0078425E"/>
    <w:rsid w:val="007844EE"/>
    <w:rsid w:val="00784515"/>
    <w:rsid w:val="0078458D"/>
    <w:rsid w:val="00784654"/>
    <w:rsid w:val="0078501D"/>
    <w:rsid w:val="00785419"/>
    <w:rsid w:val="00785796"/>
    <w:rsid w:val="0078591E"/>
    <w:rsid w:val="00786455"/>
    <w:rsid w:val="0078668F"/>
    <w:rsid w:val="00786D82"/>
    <w:rsid w:val="0078714A"/>
    <w:rsid w:val="00787C70"/>
    <w:rsid w:val="007900DF"/>
    <w:rsid w:val="0079157A"/>
    <w:rsid w:val="00791DD5"/>
    <w:rsid w:val="007923F9"/>
    <w:rsid w:val="00792A9D"/>
    <w:rsid w:val="00793399"/>
    <w:rsid w:val="007939DD"/>
    <w:rsid w:val="0079415C"/>
    <w:rsid w:val="007941D5"/>
    <w:rsid w:val="00794235"/>
    <w:rsid w:val="00794F58"/>
    <w:rsid w:val="00795116"/>
    <w:rsid w:val="007953A1"/>
    <w:rsid w:val="007959BD"/>
    <w:rsid w:val="00795BEC"/>
    <w:rsid w:val="00795D0B"/>
    <w:rsid w:val="007A0350"/>
    <w:rsid w:val="007A0A39"/>
    <w:rsid w:val="007A0CAC"/>
    <w:rsid w:val="007A0D06"/>
    <w:rsid w:val="007A1102"/>
    <w:rsid w:val="007A354E"/>
    <w:rsid w:val="007A3EF4"/>
    <w:rsid w:val="007A59C7"/>
    <w:rsid w:val="007A5B4C"/>
    <w:rsid w:val="007A651D"/>
    <w:rsid w:val="007A69FC"/>
    <w:rsid w:val="007A7743"/>
    <w:rsid w:val="007A7DC7"/>
    <w:rsid w:val="007B00BD"/>
    <w:rsid w:val="007B017E"/>
    <w:rsid w:val="007B0193"/>
    <w:rsid w:val="007B0271"/>
    <w:rsid w:val="007B09E3"/>
    <w:rsid w:val="007B0CC2"/>
    <w:rsid w:val="007B0E43"/>
    <w:rsid w:val="007B0F5A"/>
    <w:rsid w:val="007B144B"/>
    <w:rsid w:val="007B14E6"/>
    <w:rsid w:val="007B168A"/>
    <w:rsid w:val="007B187A"/>
    <w:rsid w:val="007B1B04"/>
    <w:rsid w:val="007B264B"/>
    <w:rsid w:val="007B2863"/>
    <w:rsid w:val="007B2A00"/>
    <w:rsid w:val="007B2EB8"/>
    <w:rsid w:val="007B2FF0"/>
    <w:rsid w:val="007B3331"/>
    <w:rsid w:val="007B3A16"/>
    <w:rsid w:val="007B3DF6"/>
    <w:rsid w:val="007B42B3"/>
    <w:rsid w:val="007B4717"/>
    <w:rsid w:val="007B47FD"/>
    <w:rsid w:val="007B503A"/>
    <w:rsid w:val="007B5291"/>
    <w:rsid w:val="007B5884"/>
    <w:rsid w:val="007B61CB"/>
    <w:rsid w:val="007B75C1"/>
    <w:rsid w:val="007B77A3"/>
    <w:rsid w:val="007B78E2"/>
    <w:rsid w:val="007B7E50"/>
    <w:rsid w:val="007B7E68"/>
    <w:rsid w:val="007C0454"/>
    <w:rsid w:val="007C065B"/>
    <w:rsid w:val="007C06A0"/>
    <w:rsid w:val="007C09A3"/>
    <w:rsid w:val="007C1115"/>
    <w:rsid w:val="007C1B36"/>
    <w:rsid w:val="007C2074"/>
    <w:rsid w:val="007C2882"/>
    <w:rsid w:val="007C2DA1"/>
    <w:rsid w:val="007C328B"/>
    <w:rsid w:val="007C3BAB"/>
    <w:rsid w:val="007C3D8A"/>
    <w:rsid w:val="007C4F14"/>
    <w:rsid w:val="007C4FF4"/>
    <w:rsid w:val="007C550C"/>
    <w:rsid w:val="007C5B64"/>
    <w:rsid w:val="007C619A"/>
    <w:rsid w:val="007C6810"/>
    <w:rsid w:val="007C6B25"/>
    <w:rsid w:val="007C6C8E"/>
    <w:rsid w:val="007C6CBA"/>
    <w:rsid w:val="007C6D62"/>
    <w:rsid w:val="007C6EEC"/>
    <w:rsid w:val="007C6F72"/>
    <w:rsid w:val="007C770E"/>
    <w:rsid w:val="007C7AEE"/>
    <w:rsid w:val="007D0004"/>
    <w:rsid w:val="007D0950"/>
    <w:rsid w:val="007D09A4"/>
    <w:rsid w:val="007D0ABD"/>
    <w:rsid w:val="007D1BB9"/>
    <w:rsid w:val="007D275B"/>
    <w:rsid w:val="007D2F43"/>
    <w:rsid w:val="007D386F"/>
    <w:rsid w:val="007D3928"/>
    <w:rsid w:val="007D4FE6"/>
    <w:rsid w:val="007D593C"/>
    <w:rsid w:val="007D5B9E"/>
    <w:rsid w:val="007D5F4A"/>
    <w:rsid w:val="007D60F5"/>
    <w:rsid w:val="007D6CEB"/>
    <w:rsid w:val="007D6D70"/>
    <w:rsid w:val="007D73EC"/>
    <w:rsid w:val="007D7719"/>
    <w:rsid w:val="007D7A63"/>
    <w:rsid w:val="007E0C21"/>
    <w:rsid w:val="007E0E21"/>
    <w:rsid w:val="007E16E6"/>
    <w:rsid w:val="007E1FF4"/>
    <w:rsid w:val="007E21EC"/>
    <w:rsid w:val="007E265C"/>
    <w:rsid w:val="007E2FEA"/>
    <w:rsid w:val="007E335F"/>
    <w:rsid w:val="007E3596"/>
    <w:rsid w:val="007E4089"/>
    <w:rsid w:val="007E5F96"/>
    <w:rsid w:val="007E6263"/>
    <w:rsid w:val="007E629D"/>
    <w:rsid w:val="007E7016"/>
    <w:rsid w:val="007E7248"/>
    <w:rsid w:val="007E79BE"/>
    <w:rsid w:val="007E7A3E"/>
    <w:rsid w:val="007E7C1F"/>
    <w:rsid w:val="007F07C8"/>
    <w:rsid w:val="007F183E"/>
    <w:rsid w:val="007F267B"/>
    <w:rsid w:val="007F2DBE"/>
    <w:rsid w:val="007F3524"/>
    <w:rsid w:val="007F3958"/>
    <w:rsid w:val="007F39EA"/>
    <w:rsid w:val="007F4202"/>
    <w:rsid w:val="007F42AA"/>
    <w:rsid w:val="007F4439"/>
    <w:rsid w:val="007F4933"/>
    <w:rsid w:val="007F4DD8"/>
    <w:rsid w:val="007F518C"/>
    <w:rsid w:val="007F5EDC"/>
    <w:rsid w:val="007F60EB"/>
    <w:rsid w:val="007F6314"/>
    <w:rsid w:val="007F78B5"/>
    <w:rsid w:val="007F7E8D"/>
    <w:rsid w:val="00800275"/>
    <w:rsid w:val="008003E0"/>
    <w:rsid w:val="00800813"/>
    <w:rsid w:val="00800D6B"/>
    <w:rsid w:val="00801016"/>
    <w:rsid w:val="008015F5"/>
    <w:rsid w:val="008015FC"/>
    <w:rsid w:val="00801785"/>
    <w:rsid w:val="00801C98"/>
    <w:rsid w:val="00801E49"/>
    <w:rsid w:val="008022CC"/>
    <w:rsid w:val="0080235E"/>
    <w:rsid w:val="00802863"/>
    <w:rsid w:val="008028C2"/>
    <w:rsid w:val="00802B57"/>
    <w:rsid w:val="00803191"/>
    <w:rsid w:val="008039EB"/>
    <w:rsid w:val="00803B0F"/>
    <w:rsid w:val="00804526"/>
    <w:rsid w:val="00804853"/>
    <w:rsid w:val="0080540C"/>
    <w:rsid w:val="008060D9"/>
    <w:rsid w:val="0080665E"/>
    <w:rsid w:val="008076BB"/>
    <w:rsid w:val="00807CED"/>
    <w:rsid w:val="00807E7F"/>
    <w:rsid w:val="00811078"/>
    <w:rsid w:val="008110D0"/>
    <w:rsid w:val="008112B9"/>
    <w:rsid w:val="00811A88"/>
    <w:rsid w:val="008120AB"/>
    <w:rsid w:val="00813463"/>
    <w:rsid w:val="00813C0E"/>
    <w:rsid w:val="00813E02"/>
    <w:rsid w:val="00813F06"/>
    <w:rsid w:val="008157CD"/>
    <w:rsid w:val="00815FF6"/>
    <w:rsid w:val="00816B05"/>
    <w:rsid w:val="00816BD1"/>
    <w:rsid w:val="0082044B"/>
    <w:rsid w:val="0082079F"/>
    <w:rsid w:val="00821362"/>
    <w:rsid w:val="00821B36"/>
    <w:rsid w:val="00821CA4"/>
    <w:rsid w:val="00822150"/>
    <w:rsid w:val="00822B78"/>
    <w:rsid w:val="00822C5B"/>
    <w:rsid w:val="0082319B"/>
    <w:rsid w:val="00823A10"/>
    <w:rsid w:val="00824CB4"/>
    <w:rsid w:val="00825E81"/>
    <w:rsid w:val="008262BA"/>
    <w:rsid w:val="00830FA0"/>
    <w:rsid w:val="0083212B"/>
    <w:rsid w:val="008324F6"/>
    <w:rsid w:val="00832BD6"/>
    <w:rsid w:val="00832E66"/>
    <w:rsid w:val="00833482"/>
    <w:rsid w:val="008336E9"/>
    <w:rsid w:val="0083381C"/>
    <w:rsid w:val="00834B74"/>
    <w:rsid w:val="00834F9B"/>
    <w:rsid w:val="00835499"/>
    <w:rsid w:val="00837491"/>
    <w:rsid w:val="0083770F"/>
    <w:rsid w:val="0084018C"/>
    <w:rsid w:val="00841974"/>
    <w:rsid w:val="00841A25"/>
    <w:rsid w:val="00841F45"/>
    <w:rsid w:val="0084382D"/>
    <w:rsid w:val="0084432D"/>
    <w:rsid w:val="0084607A"/>
    <w:rsid w:val="0084607D"/>
    <w:rsid w:val="00846482"/>
    <w:rsid w:val="00846504"/>
    <w:rsid w:val="00846B00"/>
    <w:rsid w:val="008504B5"/>
    <w:rsid w:val="00850521"/>
    <w:rsid w:val="00850971"/>
    <w:rsid w:val="00850BA6"/>
    <w:rsid w:val="00850BD2"/>
    <w:rsid w:val="00851591"/>
    <w:rsid w:val="00851615"/>
    <w:rsid w:val="00851BE0"/>
    <w:rsid w:val="00851E5A"/>
    <w:rsid w:val="00852BBC"/>
    <w:rsid w:val="00854067"/>
    <w:rsid w:val="00854308"/>
    <w:rsid w:val="00854827"/>
    <w:rsid w:val="00854AF0"/>
    <w:rsid w:val="00854B35"/>
    <w:rsid w:val="00854E15"/>
    <w:rsid w:val="0085626D"/>
    <w:rsid w:val="00856793"/>
    <w:rsid w:val="00856CB0"/>
    <w:rsid w:val="00860098"/>
    <w:rsid w:val="0086049D"/>
    <w:rsid w:val="008608C0"/>
    <w:rsid w:val="00861D7D"/>
    <w:rsid w:val="00862B42"/>
    <w:rsid w:val="00862DFF"/>
    <w:rsid w:val="00863105"/>
    <w:rsid w:val="00863285"/>
    <w:rsid w:val="008634BB"/>
    <w:rsid w:val="00865213"/>
    <w:rsid w:val="008653E3"/>
    <w:rsid w:val="00865AEE"/>
    <w:rsid w:val="00865BF5"/>
    <w:rsid w:val="008663D1"/>
    <w:rsid w:val="00866A39"/>
    <w:rsid w:val="00866E6B"/>
    <w:rsid w:val="00867001"/>
    <w:rsid w:val="00867CDD"/>
    <w:rsid w:val="00867D02"/>
    <w:rsid w:val="00870B66"/>
    <w:rsid w:val="00870CCA"/>
    <w:rsid w:val="0087104B"/>
    <w:rsid w:val="008718F3"/>
    <w:rsid w:val="008723CE"/>
    <w:rsid w:val="008725B3"/>
    <w:rsid w:val="008726C5"/>
    <w:rsid w:val="00873960"/>
    <w:rsid w:val="00873C0B"/>
    <w:rsid w:val="00873C79"/>
    <w:rsid w:val="00873DBB"/>
    <w:rsid w:val="008741B6"/>
    <w:rsid w:val="00874350"/>
    <w:rsid w:val="00875110"/>
    <w:rsid w:val="00875630"/>
    <w:rsid w:val="00875F33"/>
    <w:rsid w:val="008764F7"/>
    <w:rsid w:val="0087719B"/>
    <w:rsid w:val="0087736F"/>
    <w:rsid w:val="00877437"/>
    <w:rsid w:val="00877682"/>
    <w:rsid w:val="00877941"/>
    <w:rsid w:val="00877CAA"/>
    <w:rsid w:val="0088137A"/>
    <w:rsid w:val="00881D2E"/>
    <w:rsid w:val="00882265"/>
    <w:rsid w:val="00882429"/>
    <w:rsid w:val="008829C9"/>
    <w:rsid w:val="00882A86"/>
    <w:rsid w:val="00883727"/>
    <w:rsid w:val="00883BB2"/>
    <w:rsid w:val="008846E7"/>
    <w:rsid w:val="008846FA"/>
    <w:rsid w:val="00884B53"/>
    <w:rsid w:val="00885DFC"/>
    <w:rsid w:val="0088696E"/>
    <w:rsid w:val="00886F62"/>
    <w:rsid w:val="00887BC5"/>
    <w:rsid w:val="00890545"/>
    <w:rsid w:val="00890683"/>
    <w:rsid w:val="00890AA4"/>
    <w:rsid w:val="008917C6"/>
    <w:rsid w:val="0089215C"/>
    <w:rsid w:val="00892341"/>
    <w:rsid w:val="00892AFC"/>
    <w:rsid w:val="0089324E"/>
    <w:rsid w:val="00893F15"/>
    <w:rsid w:val="00895784"/>
    <w:rsid w:val="00895D85"/>
    <w:rsid w:val="008963EF"/>
    <w:rsid w:val="00896EDD"/>
    <w:rsid w:val="00897CF1"/>
    <w:rsid w:val="00897EFB"/>
    <w:rsid w:val="008A07E0"/>
    <w:rsid w:val="008A0AE3"/>
    <w:rsid w:val="008A0D4D"/>
    <w:rsid w:val="008A0E36"/>
    <w:rsid w:val="008A0EEB"/>
    <w:rsid w:val="008A115E"/>
    <w:rsid w:val="008A13A1"/>
    <w:rsid w:val="008A13F3"/>
    <w:rsid w:val="008A19AF"/>
    <w:rsid w:val="008A2B20"/>
    <w:rsid w:val="008A3637"/>
    <w:rsid w:val="008A3F13"/>
    <w:rsid w:val="008A4058"/>
    <w:rsid w:val="008A4123"/>
    <w:rsid w:val="008A44BB"/>
    <w:rsid w:val="008A4658"/>
    <w:rsid w:val="008A46E9"/>
    <w:rsid w:val="008A5059"/>
    <w:rsid w:val="008A52C1"/>
    <w:rsid w:val="008A532F"/>
    <w:rsid w:val="008A53AE"/>
    <w:rsid w:val="008A5824"/>
    <w:rsid w:val="008A60A5"/>
    <w:rsid w:val="008A6773"/>
    <w:rsid w:val="008A68DC"/>
    <w:rsid w:val="008A6F8C"/>
    <w:rsid w:val="008B0246"/>
    <w:rsid w:val="008B0C8C"/>
    <w:rsid w:val="008B220C"/>
    <w:rsid w:val="008B2902"/>
    <w:rsid w:val="008B2AEC"/>
    <w:rsid w:val="008B3222"/>
    <w:rsid w:val="008B3D17"/>
    <w:rsid w:val="008B4150"/>
    <w:rsid w:val="008B4B2D"/>
    <w:rsid w:val="008B4DF2"/>
    <w:rsid w:val="008B5056"/>
    <w:rsid w:val="008B554A"/>
    <w:rsid w:val="008B599B"/>
    <w:rsid w:val="008B6015"/>
    <w:rsid w:val="008B6A36"/>
    <w:rsid w:val="008B6AFE"/>
    <w:rsid w:val="008B72C9"/>
    <w:rsid w:val="008C15B8"/>
    <w:rsid w:val="008C1681"/>
    <w:rsid w:val="008C25B1"/>
    <w:rsid w:val="008C2C2F"/>
    <w:rsid w:val="008C33A7"/>
    <w:rsid w:val="008C36D2"/>
    <w:rsid w:val="008C3816"/>
    <w:rsid w:val="008C3F06"/>
    <w:rsid w:val="008C4CEC"/>
    <w:rsid w:val="008C549B"/>
    <w:rsid w:val="008C6229"/>
    <w:rsid w:val="008C6AC3"/>
    <w:rsid w:val="008C7BC4"/>
    <w:rsid w:val="008D01FE"/>
    <w:rsid w:val="008D0C84"/>
    <w:rsid w:val="008D13F0"/>
    <w:rsid w:val="008D14B3"/>
    <w:rsid w:val="008D1526"/>
    <w:rsid w:val="008D1766"/>
    <w:rsid w:val="008D2096"/>
    <w:rsid w:val="008D27A8"/>
    <w:rsid w:val="008D3629"/>
    <w:rsid w:val="008D3C96"/>
    <w:rsid w:val="008D413B"/>
    <w:rsid w:val="008D44A6"/>
    <w:rsid w:val="008D47A9"/>
    <w:rsid w:val="008D47F6"/>
    <w:rsid w:val="008D4AD2"/>
    <w:rsid w:val="008D4E1F"/>
    <w:rsid w:val="008D55F4"/>
    <w:rsid w:val="008D601C"/>
    <w:rsid w:val="008D66CF"/>
    <w:rsid w:val="008D6BA3"/>
    <w:rsid w:val="008D71B7"/>
    <w:rsid w:val="008D74DD"/>
    <w:rsid w:val="008E07C0"/>
    <w:rsid w:val="008E114D"/>
    <w:rsid w:val="008E1367"/>
    <w:rsid w:val="008E1943"/>
    <w:rsid w:val="008E1D06"/>
    <w:rsid w:val="008E2AB3"/>
    <w:rsid w:val="008E31C6"/>
    <w:rsid w:val="008E386B"/>
    <w:rsid w:val="008E3B44"/>
    <w:rsid w:val="008E3D8D"/>
    <w:rsid w:val="008E440B"/>
    <w:rsid w:val="008E523B"/>
    <w:rsid w:val="008E5946"/>
    <w:rsid w:val="008E6841"/>
    <w:rsid w:val="008E6ABC"/>
    <w:rsid w:val="008E7606"/>
    <w:rsid w:val="008F06BB"/>
    <w:rsid w:val="008F0734"/>
    <w:rsid w:val="008F0DCA"/>
    <w:rsid w:val="008F0DFF"/>
    <w:rsid w:val="008F14B6"/>
    <w:rsid w:val="008F14FD"/>
    <w:rsid w:val="008F1798"/>
    <w:rsid w:val="008F1FE5"/>
    <w:rsid w:val="008F2B61"/>
    <w:rsid w:val="008F2CCB"/>
    <w:rsid w:val="008F2D36"/>
    <w:rsid w:val="008F2FB3"/>
    <w:rsid w:val="008F3235"/>
    <w:rsid w:val="008F4063"/>
    <w:rsid w:val="008F40D4"/>
    <w:rsid w:val="008F443E"/>
    <w:rsid w:val="008F45E2"/>
    <w:rsid w:val="008F479B"/>
    <w:rsid w:val="008F6B33"/>
    <w:rsid w:val="008F7691"/>
    <w:rsid w:val="008F77C3"/>
    <w:rsid w:val="008F7AC9"/>
    <w:rsid w:val="008F7B57"/>
    <w:rsid w:val="008F7E25"/>
    <w:rsid w:val="0090038C"/>
    <w:rsid w:val="0090063D"/>
    <w:rsid w:val="00900FE9"/>
    <w:rsid w:val="009011BF"/>
    <w:rsid w:val="00901529"/>
    <w:rsid w:val="009020E8"/>
    <w:rsid w:val="00902D7B"/>
    <w:rsid w:val="00903484"/>
    <w:rsid w:val="00903991"/>
    <w:rsid w:val="009050BE"/>
    <w:rsid w:val="00905E52"/>
    <w:rsid w:val="009066F6"/>
    <w:rsid w:val="009072A8"/>
    <w:rsid w:val="00910121"/>
    <w:rsid w:val="00910391"/>
    <w:rsid w:val="009109BD"/>
    <w:rsid w:val="00911756"/>
    <w:rsid w:val="00911D3F"/>
    <w:rsid w:val="00912272"/>
    <w:rsid w:val="009132E7"/>
    <w:rsid w:val="00913440"/>
    <w:rsid w:val="009139FB"/>
    <w:rsid w:val="009143B4"/>
    <w:rsid w:val="00914F8F"/>
    <w:rsid w:val="0091642B"/>
    <w:rsid w:val="00916512"/>
    <w:rsid w:val="009166BC"/>
    <w:rsid w:val="0091683D"/>
    <w:rsid w:val="00916849"/>
    <w:rsid w:val="0091774D"/>
    <w:rsid w:val="00920893"/>
    <w:rsid w:val="00921378"/>
    <w:rsid w:val="009218EF"/>
    <w:rsid w:val="0092193A"/>
    <w:rsid w:val="00921D03"/>
    <w:rsid w:val="00922119"/>
    <w:rsid w:val="00922FEA"/>
    <w:rsid w:val="00923B73"/>
    <w:rsid w:val="00924578"/>
    <w:rsid w:val="00924CDF"/>
    <w:rsid w:val="0092515E"/>
    <w:rsid w:val="00925F06"/>
    <w:rsid w:val="009261C6"/>
    <w:rsid w:val="009262BE"/>
    <w:rsid w:val="00926590"/>
    <w:rsid w:val="00926591"/>
    <w:rsid w:val="00927159"/>
    <w:rsid w:val="00927AA9"/>
    <w:rsid w:val="009301DF"/>
    <w:rsid w:val="00930999"/>
    <w:rsid w:val="00930AD4"/>
    <w:rsid w:val="00930BD9"/>
    <w:rsid w:val="00930D4A"/>
    <w:rsid w:val="0093144E"/>
    <w:rsid w:val="00931929"/>
    <w:rsid w:val="00931C7B"/>
    <w:rsid w:val="009320A9"/>
    <w:rsid w:val="0093253F"/>
    <w:rsid w:val="00932A71"/>
    <w:rsid w:val="00932CD7"/>
    <w:rsid w:val="00933082"/>
    <w:rsid w:val="00933BB2"/>
    <w:rsid w:val="00933D6E"/>
    <w:rsid w:val="0093474C"/>
    <w:rsid w:val="00934831"/>
    <w:rsid w:val="00934B71"/>
    <w:rsid w:val="0093540B"/>
    <w:rsid w:val="009355D3"/>
    <w:rsid w:val="009356A3"/>
    <w:rsid w:val="00937D02"/>
    <w:rsid w:val="00937E76"/>
    <w:rsid w:val="00941140"/>
    <w:rsid w:val="00941315"/>
    <w:rsid w:val="009413FB"/>
    <w:rsid w:val="00941F77"/>
    <w:rsid w:val="00942235"/>
    <w:rsid w:val="00942279"/>
    <w:rsid w:val="00942415"/>
    <w:rsid w:val="00942BAE"/>
    <w:rsid w:val="00943A19"/>
    <w:rsid w:val="00943B51"/>
    <w:rsid w:val="009442F3"/>
    <w:rsid w:val="00944B64"/>
    <w:rsid w:val="00944F83"/>
    <w:rsid w:val="0094527D"/>
    <w:rsid w:val="00946262"/>
    <w:rsid w:val="009465BE"/>
    <w:rsid w:val="00947309"/>
    <w:rsid w:val="0094796F"/>
    <w:rsid w:val="00950A5C"/>
    <w:rsid w:val="00950B8C"/>
    <w:rsid w:val="00950CFE"/>
    <w:rsid w:val="00951F13"/>
    <w:rsid w:val="00952A1D"/>
    <w:rsid w:val="00952AF2"/>
    <w:rsid w:val="00952D91"/>
    <w:rsid w:val="00953365"/>
    <w:rsid w:val="00953373"/>
    <w:rsid w:val="009533C6"/>
    <w:rsid w:val="0095449B"/>
    <w:rsid w:val="00954C4D"/>
    <w:rsid w:val="00954CFD"/>
    <w:rsid w:val="00954D16"/>
    <w:rsid w:val="00954E86"/>
    <w:rsid w:val="00954EA0"/>
    <w:rsid w:val="009555E2"/>
    <w:rsid w:val="00955F90"/>
    <w:rsid w:val="00956479"/>
    <w:rsid w:val="00956971"/>
    <w:rsid w:val="00957037"/>
    <w:rsid w:val="00957549"/>
    <w:rsid w:val="0096089A"/>
    <w:rsid w:val="00960E56"/>
    <w:rsid w:val="00961022"/>
    <w:rsid w:val="00961185"/>
    <w:rsid w:val="00961A93"/>
    <w:rsid w:val="00961D80"/>
    <w:rsid w:val="009620A8"/>
    <w:rsid w:val="009624B9"/>
    <w:rsid w:val="00963724"/>
    <w:rsid w:val="00963A3E"/>
    <w:rsid w:val="00964401"/>
    <w:rsid w:val="00964545"/>
    <w:rsid w:val="0096495C"/>
    <w:rsid w:val="00964E5D"/>
    <w:rsid w:val="009653CE"/>
    <w:rsid w:val="0096574E"/>
    <w:rsid w:val="00965A05"/>
    <w:rsid w:val="00965BC4"/>
    <w:rsid w:val="009678AC"/>
    <w:rsid w:val="00967AD0"/>
    <w:rsid w:val="0097050B"/>
    <w:rsid w:val="009713BA"/>
    <w:rsid w:val="009716E5"/>
    <w:rsid w:val="009718EB"/>
    <w:rsid w:val="00972A01"/>
    <w:rsid w:val="00973242"/>
    <w:rsid w:val="0097428A"/>
    <w:rsid w:val="00975708"/>
    <w:rsid w:val="00975733"/>
    <w:rsid w:val="00975EB9"/>
    <w:rsid w:val="009760EC"/>
    <w:rsid w:val="009769F9"/>
    <w:rsid w:val="00977715"/>
    <w:rsid w:val="00980617"/>
    <w:rsid w:val="00980B7E"/>
    <w:rsid w:val="009825AF"/>
    <w:rsid w:val="00982688"/>
    <w:rsid w:val="00982B08"/>
    <w:rsid w:val="00982C45"/>
    <w:rsid w:val="00983762"/>
    <w:rsid w:val="00983AFC"/>
    <w:rsid w:val="00983EE2"/>
    <w:rsid w:val="0098494A"/>
    <w:rsid w:val="00984BF6"/>
    <w:rsid w:val="009856A3"/>
    <w:rsid w:val="00985973"/>
    <w:rsid w:val="00985A0C"/>
    <w:rsid w:val="00985B9F"/>
    <w:rsid w:val="009864BC"/>
    <w:rsid w:val="00987103"/>
    <w:rsid w:val="00987F5F"/>
    <w:rsid w:val="00990158"/>
    <w:rsid w:val="009903C1"/>
    <w:rsid w:val="00990745"/>
    <w:rsid w:val="0099100C"/>
    <w:rsid w:val="009914FE"/>
    <w:rsid w:val="00991753"/>
    <w:rsid w:val="00991A5B"/>
    <w:rsid w:val="00991B08"/>
    <w:rsid w:val="00991D13"/>
    <w:rsid w:val="0099264A"/>
    <w:rsid w:val="009927D8"/>
    <w:rsid w:val="00992D5E"/>
    <w:rsid w:val="0099310F"/>
    <w:rsid w:val="009932D8"/>
    <w:rsid w:val="0099371E"/>
    <w:rsid w:val="00993761"/>
    <w:rsid w:val="00993A3C"/>
    <w:rsid w:val="00993F9D"/>
    <w:rsid w:val="00994894"/>
    <w:rsid w:val="00994F1D"/>
    <w:rsid w:val="00995057"/>
    <w:rsid w:val="009951B9"/>
    <w:rsid w:val="00996154"/>
    <w:rsid w:val="00996678"/>
    <w:rsid w:val="00996BF5"/>
    <w:rsid w:val="009974C8"/>
    <w:rsid w:val="00997EB2"/>
    <w:rsid w:val="009A0381"/>
    <w:rsid w:val="009A06D9"/>
    <w:rsid w:val="009A09DB"/>
    <w:rsid w:val="009A0AAA"/>
    <w:rsid w:val="009A1424"/>
    <w:rsid w:val="009A1601"/>
    <w:rsid w:val="009A1B0C"/>
    <w:rsid w:val="009A21AC"/>
    <w:rsid w:val="009A2D74"/>
    <w:rsid w:val="009A31B9"/>
    <w:rsid w:val="009A36BD"/>
    <w:rsid w:val="009A432A"/>
    <w:rsid w:val="009A45B4"/>
    <w:rsid w:val="009A5651"/>
    <w:rsid w:val="009A577A"/>
    <w:rsid w:val="009A5798"/>
    <w:rsid w:val="009A5E05"/>
    <w:rsid w:val="009A618A"/>
    <w:rsid w:val="009A7066"/>
    <w:rsid w:val="009A735F"/>
    <w:rsid w:val="009A73BC"/>
    <w:rsid w:val="009A765A"/>
    <w:rsid w:val="009B1E76"/>
    <w:rsid w:val="009B20AB"/>
    <w:rsid w:val="009B2A35"/>
    <w:rsid w:val="009B30C1"/>
    <w:rsid w:val="009B31EE"/>
    <w:rsid w:val="009B32D5"/>
    <w:rsid w:val="009B4609"/>
    <w:rsid w:val="009B47BC"/>
    <w:rsid w:val="009B4A68"/>
    <w:rsid w:val="009B6213"/>
    <w:rsid w:val="009B64FC"/>
    <w:rsid w:val="009B65B6"/>
    <w:rsid w:val="009B6805"/>
    <w:rsid w:val="009B78B8"/>
    <w:rsid w:val="009B7B1B"/>
    <w:rsid w:val="009C0607"/>
    <w:rsid w:val="009C08B0"/>
    <w:rsid w:val="009C0912"/>
    <w:rsid w:val="009C0A60"/>
    <w:rsid w:val="009C0C14"/>
    <w:rsid w:val="009C0CA8"/>
    <w:rsid w:val="009C12F5"/>
    <w:rsid w:val="009C2856"/>
    <w:rsid w:val="009C2EEF"/>
    <w:rsid w:val="009C3089"/>
    <w:rsid w:val="009C3B06"/>
    <w:rsid w:val="009C44E5"/>
    <w:rsid w:val="009C54A8"/>
    <w:rsid w:val="009C589E"/>
    <w:rsid w:val="009C5C7F"/>
    <w:rsid w:val="009C62A2"/>
    <w:rsid w:val="009C7967"/>
    <w:rsid w:val="009D00F3"/>
    <w:rsid w:val="009D0F3F"/>
    <w:rsid w:val="009D27FC"/>
    <w:rsid w:val="009D4958"/>
    <w:rsid w:val="009D54CF"/>
    <w:rsid w:val="009D5F0D"/>
    <w:rsid w:val="009D61E7"/>
    <w:rsid w:val="009D6ECA"/>
    <w:rsid w:val="009D7ED2"/>
    <w:rsid w:val="009E04BB"/>
    <w:rsid w:val="009E0740"/>
    <w:rsid w:val="009E1199"/>
    <w:rsid w:val="009E251D"/>
    <w:rsid w:val="009E283D"/>
    <w:rsid w:val="009E2BFF"/>
    <w:rsid w:val="009E2FF0"/>
    <w:rsid w:val="009E3462"/>
    <w:rsid w:val="009E3A65"/>
    <w:rsid w:val="009E45D9"/>
    <w:rsid w:val="009E49B2"/>
    <w:rsid w:val="009E5F44"/>
    <w:rsid w:val="009E5FD3"/>
    <w:rsid w:val="009E796D"/>
    <w:rsid w:val="009F01AC"/>
    <w:rsid w:val="009F075D"/>
    <w:rsid w:val="009F0CCF"/>
    <w:rsid w:val="009F109A"/>
    <w:rsid w:val="009F12E8"/>
    <w:rsid w:val="009F15E6"/>
    <w:rsid w:val="009F1D1B"/>
    <w:rsid w:val="009F20B2"/>
    <w:rsid w:val="009F2924"/>
    <w:rsid w:val="009F2D7E"/>
    <w:rsid w:val="009F2DF4"/>
    <w:rsid w:val="009F3F7C"/>
    <w:rsid w:val="009F473A"/>
    <w:rsid w:val="009F4804"/>
    <w:rsid w:val="009F494F"/>
    <w:rsid w:val="009F5271"/>
    <w:rsid w:val="009F59C1"/>
    <w:rsid w:val="009F5E3B"/>
    <w:rsid w:val="009F62B0"/>
    <w:rsid w:val="009F6334"/>
    <w:rsid w:val="009F6977"/>
    <w:rsid w:val="009F6CC3"/>
    <w:rsid w:val="009F70DE"/>
    <w:rsid w:val="009F7345"/>
    <w:rsid w:val="009F73E4"/>
    <w:rsid w:val="009F7616"/>
    <w:rsid w:val="00A005C3"/>
    <w:rsid w:val="00A00C98"/>
    <w:rsid w:val="00A0155E"/>
    <w:rsid w:val="00A01A3E"/>
    <w:rsid w:val="00A01A8C"/>
    <w:rsid w:val="00A01EE8"/>
    <w:rsid w:val="00A02E4E"/>
    <w:rsid w:val="00A030EA"/>
    <w:rsid w:val="00A03163"/>
    <w:rsid w:val="00A04326"/>
    <w:rsid w:val="00A04717"/>
    <w:rsid w:val="00A04CD1"/>
    <w:rsid w:val="00A05064"/>
    <w:rsid w:val="00A05715"/>
    <w:rsid w:val="00A06D7F"/>
    <w:rsid w:val="00A06FD2"/>
    <w:rsid w:val="00A07D84"/>
    <w:rsid w:val="00A101B1"/>
    <w:rsid w:val="00A10677"/>
    <w:rsid w:val="00A114B4"/>
    <w:rsid w:val="00A14410"/>
    <w:rsid w:val="00A14FB7"/>
    <w:rsid w:val="00A16154"/>
    <w:rsid w:val="00A16314"/>
    <w:rsid w:val="00A17141"/>
    <w:rsid w:val="00A179E9"/>
    <w:rsid w:val="00A201F5"/>
    <w:rsid w:val="00A20913"/>
    <w:rsid w:val="00A21456"/>
    <w:rsid w:val="00A21498"/>
    <w:rsid w:val="00A21A33"/>
    <w:rsid w:val="00A21AFF"/>
    <w:rsid w:val="00A21C88"/>
    <w:rsid w:val="00A22CB6"/>
    <w:rsid w:val="00A238EB"/>
    <w:rsid w:val="00A23B31"/>
    <w:rsid w:val="00A24160"/>
    <w:rsid w:val="00A24585"/>
    <w:rsid w:val="00A24F60"/>
    <w:rsid w:val="00A2541D"/>
    <w:rsid w:val="00A26AEE"/>
    <w:rsid w:val="00A27CC7"/>
    <w:rsid w:val="00A27DA0"/>
    <w:rsid w:val="00A3018C"/>
    <w:rsid w:val="00A3139C"/>
    <w:rsid w:val="00A318A6"/>
    <w:rsid w:val="00A31D42"/>
    <w:rsid w:val="00A32052"/>
    <w:rsid w:val="00A3255A"/>
    <w:rsid w:val="00A32659"/>
    <w:rsid w:val="00A3331B"/>
    <w:rsid w:val="00A33409"/>
    <w:rsid w:val="00A337D9"/>
    <w:rsid w:val="00A350B3"/>
    <w:rsid w:val="00A3564A"/>
    <w:rsid w:val="00A35AAD"/>
    <w:rsid w:val="00A3714B"/>
    <w:rsid w:val="00A37301"/>
    <w:rsid w:val="00A373D4"/>
    <w:rsid w:val="00A3758D"/>
    <w:rsid w:val="00A37B08"/>
    <w:rsid w:val="00A40ADF"/>
    <w:rsid w:val="00A40CE3"/>
    <w:rsid w:val="00A420D6"/>
    <w:rsid w:val="00A435CE"/>
    <w:rsid w:val="00A43C02"/>
    <w:rsid w:val="00A43CCC"/>
    <w:rsid w:val="00A4408A"/>
    <w:rsid w:val="00A45109"/>
    <w:rsid w:val="00A4550A"/>
    <w:rsid w:val="00A45591"/>
    <w:rsid w:val="00A46279"/>
    <w:rsid w:val="00A46661"/>
    <w:rsid w:val="00A46884"/>
    <w:rsid w:val="00A474D8"/>
    <w:rsid w:val="00A47B01"/>
    <w:rsid w:val="00A47E1D"/>
    <w:rsid w:val="00A5009F"/>
    <w:rsid w:val="00A50522"/>
    <w:rsid w:val="00A507A1"/>
    <w:rsid w:val="00A507E6"/>
    <w:rsid w:val="00A50AF3"/>
    <w:rsid w:val="00A50BF2"/>
    <w:rsid w:val="00A517B6"/>
    <w:rsid w:val="00A52A83"/>
    <w:rsid w:val="00A52AE3"/>
    <w:rsid w:val="00A532D6"/>
    <w:rsid w:val="00A53C1E"/>
    <w:rsid w:val="00A53D8E"/>
    <w:rsid w:val="00A53DB0"/>
    <w:rsid w:val="00A5417F"/>
    <w:rsid w:val="00A542BD"/>
    <w:rsid w:val="00A54BAC"/>
    <w:rsid w:val="00A556D8"/>
    <w:rsid w:val="00A55D9B"/>
    <w:rsid w:val="00A5622C"/>
    <w:rsid w:val="00A56939"/>
    <w:rsid w:val="00A57DF3"/>
    <w:rsid w:val="00A60959"/>
    <w:rsid w:val="00A627D5"/>
    <w:rsid w:val="00A62A99"/>
    <w:rsid w:val="00A62C06"/>
    <w:rsid w:val="00A62FE2"/>
    <w:rsid w:val="00A635A3"/>
    <w:rsid w:val="00A640ED"/>
    <w:rsid w:val="00A646AA"/>
    <w:rsid w:val="00A64D21"/>
    <w:rsid w:val="00A64E2C"/>
    <w:rsid w:val="00A6586A"/>
    <w:rsid w:val="00A65C4A"/>
    <w:rsid w:val="00A65FAC"/>
    <w:rsid w:val="00A65FED"/>
    <w:rsid w:val="00A66630"/>
    <w:rsid w:val="00A668F7"/>
    <w:rsid w:val="00A66F26"/>
    <w:rsid w:val="00A6766E"/>
    <w:rsid w:val="00A67831"/>
    <w:rsid w:val="00A67D96"/>
    <w:rsid w:val="00A7004E"/>
    <w:rsid w:val="00A700FC"/>
    <w:rsid w:val="00A709E7"/>
    <w:rsid w:val="00A72027"/>
    <w:rsid w:val="00A732CA"/>
    <w:rsid w:val="00A7377D"/>
    <w:rsid w:val="00A73ABD"/>
    <w:rsid w:val="00A73AC5"/>
    <w:rsid w:val="00A749F7"/>
    <w:rsid w:val="00A74E1E"/>
    <w:rsid w:val="00A75340"/>
    <w:rsid w:val="00A766B8"/>
    <w:rsid w:val="00A769C4"/>
    <w:rsid w:val="00A76A19"/>
    <w:rsid w:val="00A76B4F"/>
    <w:rsid w:val="00A76D35"/>
    <w:rsid w:val="00A76F41"/>
    <w:rsid w:val="00A77EFC"/>
    <w:rsid w:val="00A77F5E"/>
    <w:rsid w:val="00A8001A"/>
    <w:rsid w:val="00A800A4"/>
    <w:rsid w:val="00A81140"/>
    <w:rsid w:val="00A8328A"/>
    <w:rsid w:val="00A83573"/>
    <w:rsid w:val="00A85C50"/>
    <w:rsid w:val="00A85D7C"/>
    <w:rsid w:val="00A85E67"/>
    <w:rsid w:val="00A85F5F"/>
    <w:rsid w:val="00A86A9B"/>
    <w:rsid w:val="00A86B2A"/>
    <w:rsid w:val="00A87537"/>
    <w:rsid w:val="00A90814"/>
    <w:rsid w:val="00A90942"/>
    <w:rsid w:val="00A9114C"/>
    <w:rsid w:val="00A91191"/>
    <w:rsid w:val="00A92491"/>
    <w:rsid w:val="00A924EC"/>
    <w:rsid w:val="00A9283D"/>
    <w:rsid w:val="00A92FCE"/>
    <w:rsid w:val="00A930F0"/>
    <w:rsid w:val="00A93563"/>
    <w:rsid w:val="00A94146"/>
    <w:rsid w:val="00A94529"/>
    <w:rsid w:val="00A95D46"/>
    <w:rsid w:val="00A96318"/>
    <w:rsid w:val="00A96E27"/>
    <w:rsid w:val="00A96F28"/>
    <w:rsid w:val="00AA0108"/>
    <w:rsid w:val="00AA19E6"/>
    <w:rsid w:val="00AA2B62"/>
    <w:rsid w:val="00AA316F"/>
    <w:rsid w:val="00AA326A"/>
    <w:rsid w:val="00AA3F13"/>
    <w:rsid w:val="00AA4B36"/>
    <w:rsid w:val="00AA5641"/>
    <w:rsid w:val="00AA59CD"/>
    <w:rsid w:val="00AA5EE7"/>
    <w:rsid w:val="00AA5F32"/>
    <w:rsid w:val="00AA605C"/>
    <w:rsid w:val="00AA6A2D"/>
    <w:rsid w:val="00AA6F34"/>
    <w:rsid w:val="00AA7088"/>
    <w:rsid w:val="00AA7255"/>
    <w:rsid w:val="00AA74F0"/>
    <w:rsid w:val="00AA7B02"/>
    <w:rsid w:val="00AB140D"/>
    <w:rsid w:val="00AB2291"/>
    <w:rsid w:val="00AB313E"/>
    <w:rsid w:val="00AB4F3A"/>
    <w:rsid w:val="00AB579C"/>
    <w:rsid w:val="00AB6103"/>
    <w:rsid w:val="00AB6165"/>
    <w:rsid w:val="00AB7017"/>
    <w:rsid w:val="00AB78AB"/>
    <w:rsid w:val="00AC00D8"/>
    <w:rsid w:val="00AC01B2"/>
    <w:rsid w:val="00AC03F9"/>
    <w:rsid w:val="00AC0AEE"/>
    <w:rsid w:val="00AC0C51"/>
    <w:rsid w:val="00AC10F7"/>
    <w:rsid w:val="00AC1EF9"/>
    <w:rsid w:val="00AC1FA3"/>
    <w:rsid w:val="00AC3EB2"/>
    <w:rsid w:val="00AC404E"/>
    <w:rsid w:val="00AC46B4"/>
    <w:rsid w:val="00AC486A"/>
    <w:rsid w:val="00AC4A9E"/>
    <w:rsid w:val="00AC4E58"/>
    <w:rsid w:val="00AC4E73"/>
    <w:rsid w:val="00AC5283"/>
    <w:rsid w:val="00AC537E"/>
    <w:rsid w:val="00AC6851"/>
    <w:rsid w:val="00AC68B2"/>
    <w:rsid w:val="00AC6C93"/>
    <w:rsid w:val="00AC6D73"/>
    <w:rsid w:val="00AC703F"/>
    <w:rsid w:val="00AC71BE"/>
    <w:rsid w:val="00AC7BC6"/>
    <w:rsid w:val="00AD03F6"/>
    <w:rsid w:val="00AD1165"/>
    <w:rsid w:val="00AD129B"/>
    <w:rsid w:val="00AD1A35"/>
    <w:rsid w:val="00AD1C2F"/>
    <w:rsid w:val="00AD2010"/>
    <w:rsid w:val="00AD2145"/>
    <w:rsid w:val="00AD22C3"/>
    <w:rsid w:val="00AD268E"/>
    <w:rsid w:val="00AD3F33"/>
    <w:rsid w:val="00AD4D9C"/>
    <w:rsid w:val="00AD50B3"/>
    <w:rsid w:val="00AD56DC"/>
    <w:rsid w:val="00AD58FA"/>
    <w:rsid w:val="00AD640B"/>
    <w:rsid w:val="00AD665F"/>
    <w:rsid w:val="00AD6DB1"/>
    <w:rsid w:val="00AD77C4"/>
    <w:rsid w:val="00AE00D1"/>
    <w:rsid w:val="00AE0F39"/>
    <w:rsid w:val="00AE19BF"/>
    <w:rsid w:val="00AE246B"/>
    <w:rsid w:val="00AE2513"/>
    <w:rsid w:val="00AE3A3A"/>
    <w:rsid w:val="00AE3E6A"/>
    <w:rsid w:val="00AE3E93"/>
    <w:rsid w:val="00AE4D95"/>
    <w:rsid w:val="00AE51B3"/>
    <w:rsid w:val="00AE5385"/>
    <w:rsid w:val="00AE5652"/>
    <w:rsid w:val="00AE583C"/>
    <w:rsid w:val="00AE5A42"/>
    <w:rsid w:val="00AE6736"/>
    <w:rsid w:val="00AE7149"/>
    <w:rsid w:val="00AE76A0"/>
    <w:rsid w:val="00AF0C64"/>
    <w:rsid w:val="00AF1165"/>
    <w:rsid w:val="00AF14E4"/>
    <w:rsid w:val="00AF19B0"/>
    <w:rsid w:val="00AF1AAD"/>
    <w:rsid w:val="00AF2BD0"/>
    <w:rsid w:val="00AF31BC"/>
    <w:rsid w:val="00AF4B6D"/>
    <w:rsid w:val="00AF4F7D"/>
    <w:rsid w:val="00AF5558"/>
    <w:rsid w:val="00AF6917"/>
    <w:rsid w:val="00AF70DD"/>
    <w:rsid w:val="00AF729E"/>
    <w:rsid w:val="00B00A3B"/>
    <w:rsid w:val="00B00A79"/>
    <w:rsid w:val="00B012DD"/>
    <w:rsid w:val="00B01679"/>
    <w:rsid w:val="00B01E0E"/>
    <w:rsid w:val="00B0246B"/>
    <w:rsid w:val="00B02CEB"/>
    <w:rsid w:val="00B0365A"/>
    <w:rsid w:val="00B03859"/>
    <w:rsid w:val="00B03881"/>
    <w:rsid w:val="00B03E33"/>
    <w:rsid w:val="00B0492F"/>
    <w:rsid w:val="00B04C69"/>
    <w:rsid w:val="00B04DCA"/>
    <w:rsid w:val="00B04FDF"/>
    <w:rsid w:val="00B055D0"/>
    <w:rsid w:val="00B05776"/>
    <w:rsid w:val="00B05E70"/>
    <w:rsid w:val="00B06F4F"/>
    <w:rsid w:val="00B074D3"/>
    <w:rsid w:val="00B07858"/>
    <w:rsid w:val="00B11B43"/>
    <w:rsid w:val="00B130AE"/>
    <w:rsid w:val="00B137F2"/>
    <w:rsid w:val="00B1386B"/>
    <w:rsid w:val="00B1434A"/>
    <w:rsid w:val="00B15A26"/>
    <w:rsid w:val="00B15E6D"/>
    <w:rsid w:val="00B178AD"/>
    <w:rsid w:val="00B21252"/>
    <w:rsid w:val="00B215CB"/>
    <w:rsid w:val="00B218F4"/>
    <w:rsid w:val="00B21DCC"/>
    <w:rsid w:val="00B21E5E"/>
    <w:rsid w:val="00B22733"/>
    <w:rsid w:val="00B22F3E"/>
    <w:rsid w:val="00B2352A"/>
    <w:rsid w:val="00B23765"/>
    <w:rsid w:val="00B24088"/>
    <w:rsid w:val="00B242A7"/>
    <w:rsid w:val="00B242D6"/>
    <w:rsid w:val="00B24896"/>
    <w:rsid w:val="00B24D25"/>
    <w:rsid w:val="00B24FE3"/>
    <w:rsid w:val="00B25556"/>
    <w:rsid w:val="00B262D3"/>
    <w:rsid w:val="00B269E3"/>
    <w:rsid w:val="00B274E3"/>
    <w:rsid w:val="00B3059E"/>
    <w:rsid w:val="00B306E6"/>
    <w:rsid w:val="00B31726"/>
    <w:rsid w:val="00B31846"/>
    <w:rsid w:val="00B31965"/>
    <w:rsid w:val="00B32115"/>
    <w:rsid w:val="00B32ECE"/>
    <w:rsid w:val="00B33398"/>
    <w:rsid w:val="00B34CB9"/>
    <w:rsid w:val="00B34EC9"/>
    <w:rsid w:val="00B358C4"/>
    <w:rsid w:val="00B35BCB"/>
    <w:rsid w:val="00B365A7"/>
    <w:rsid w:val="00B366B2"/>
    <w:rsid w:val="00B36A20"/>
    <w:rsid w:val="00B36F53"/>
    <w:rsid w:val="00B37032"/>
    <w:rsid w:val="00B37299"/>
    <w:rsid w:val="00B37511"/>
    <w:rsid w:val="00B37851"/>
    <w:rsid w:val="00B37BE2"/>
    <w:rsid w:val="00B40189"/>
    <w:rsid w:val="00B40655"/>
    <w:rsid w:val="00B40905"/>
    <w:rsid w:val="00B40921"/>
    <w:rsid w:val="00B40DB7"/>
    <w:rsid w:val="00B41F34"/>
    <w:rsid w:val="00B41FB3"/>
    <w:rsid w:val="00B42BD8"/>
    <w:rsid w:val="00B4313B"/>
    <w:rsid w:val="00B43ADD"/>
    <w:rsid w:val="00B448C7"/>
    <w:rsid w:val="00B4552D"/>
    <w:rsid w:val="00B45BD6"/>
    <w:rsid w:val="00B45BD9"/>
    <w:rsid w:val="00B466A0"/>
    <w:rsid w:val="00B5031D"/>
    <w:rsid w:val="00B504F9"/>
    <w:rsid w:val="00B50AD4"/>
    <w:rsid w:val="00B50BD5"/>
    <w:rsid w:val="00B5180B"/>
    <w:rsid w:val="00B529AB"/>
    <w:rsid w:val="00B52D5C"/>
    <w:rsid w:val="00B52FA8"/>
    <w:rsid w:val="00B54DA5"/>
    <w:rsid w:val="00B55501"/>
    <w:rsid w:val="00B5589C"/>
    <w:rsid w:val="00B5666C"/>
    <w:rsid w:val="00B56C11"/>
    <w:rsid w:val="00B60A3B"/>
    <w:rsid w:val="00B618FF"/>
    <w:rsid w:val="00B62611"/>
    <w:rsid w:val="00B62D85"/>
    <w:rsid w:val="00B63612"/>
    <w:rsid w:val="00B63D2E"/>
    <w:rsid w:val="00B63EE5"/>
    <w:rsid w:val="00B64835"/>
    <w:rsid w:val="00B64DD1"/>
    <w:rsid w:val="00B6505A"/>
    <w:rsid w:val="00B6528C"/>
    <w:rsid w:val="00B659A4"/>
    <w:rsid w:val="00B65AA5"/>
    <w:rsid w:val="00B65BF6"/>
    <w:rsid w:val="00B662D7"/>
    <w:rsid w:val="00B66389"/>
    <w:rsid w:val="00B666B4"/>
    <w:rsid w:val="00B673DA"/>
    <w:rsid w:val="00B67BCA"/>
    <w:rsid w:val="00B701A2"/>
    <w:rsid w:val="00B70BC1"/>
    <w:rsid w:val="00B7165B"/>
    <w:rsid w:val="00B71AA6"/>
    <w:rsid w:val="00B71B7E"/>
    <w:rsid w:val="00B71ED4"/>
    <w:rsid w:val="00B72E8F"/>
    <w:rsid w:val="00B7364B"/>
    <w:rsid w:val="00B73D15"/>
    <w:rsid w:val="00B74F4C"/>
    <w:rsid w:val="00B76AC6"/>
    <w:rsid w:val="00B7706D"/>
    <w:rsid w:val="00B77A80"/>
    <w:rsid w:val="00B77F24"/>
    <w:rsid w:val="00B80068"/>
    <w:rsid w:val="00B81DA6"/>
    <w:rsid w:val="00B81F75"/>
    <w:rsid w:val="00B829FB"/>
    <w:rsid w:val="00B83455"/>
    <w:rsid w:val="00B8366A"/>
    <w:rsid w:val="00B83890"/>
    <w:rsid w:val="00B83FF1"/>
    <w:rsid w:val="00B84C84"/>
    <w:rsid w:val="00B84EBB"/>
    <w:rsid w:val="00B84FF2"/>
    <w:rsid w:val="00B85B21"/>
    <w:rsid w:val="00B85C7C"/>
    <w:rsid w:val="00B8627B"/>
    <w:rsid w:val="00B868EC"/>
    <w:rsid w:val="00B90571"/>
    <w:rsid w:val="00B90A12"/>
    <w:rsid w:val="00B90EC1"/>
    <w:rsid w:val="00B91E66"/>
    <w:rsid w:val="00B9271F"/>
    <w:rsid w:val="00B92BBB"/>
    <w:rsid w:val="00B92CBA"/>
    <w:rsid w:val="00B9347E"/>
    <w:rsid w:val="00B93967"/>
    <w:rsid w:val="00B93D68"/>
    <w:rsid w:val="00B94529"/>
    <w:rsid w:val="00B9492C"/>
    <w:rsid w:val="00B94C94"/>
    <w:rsid w:val="00B95C8C"/>
    <w:rsid w:val="00B9647E"/>
    <w:rsid w:val="00B968CF"/>
    <w:rsid w:val="00B9768C"/>
    <w:rsid w:val="00B97EB4"/>
    <w:rsid w:val="00B97F79"/>
    <w:rsid w:val="00BA0064"/>
    <w:rsid w:val="00BA089C"/>
    <w:rsid w:val="00BA154A"/>
    <w:rsid w:val="00BA19D3"/>
    <w:rsid w:val="00BA2545"/>
    <w:rsid w:val="00BA2771"/>
    <w:rsid w:val="00BA28EC"/>
    <w:rsid w:val="00BA2CB8"/>
    <w:rsid w:val="00BA3521"/>
    <w:rsid w:val="00BA5008"/>
    <w:rsid w:val="00BA5058"/>
    <w:rsid w:val="00BA59B7"/>
    <w:rsid w:val="00BA5CB6"/>
    <w:rsid w:val="00BA64DE"/>
    <w:rsid w:val="00BA6C49"/>
    <w:rsid w:val="00BA71CF"/>
    <w:rsid w:val="00BA7892"/>
    <w:rsid w:val="00BA7940"/>
    <w:rsid w:val="00BA7F0D"/>
    <w:rsid w:val="00BB0C15"/>
    <w:rsid w:val="00BB2360"/>
    <w:rsid w:val="00BB2539"/>
    <w:rsid w:val="00BB34A6"/>
    <w:rsid w:val="00BB36C1"/>
    <w:rsid w:val="00BB3903"/>
    <w:rsid w:val="00BB3AE1"/>
    <w:rsid w:val="00BB5513"/>
    <w:rsid w:val="00BB593C"/>
    <w:rsid w:val="00BB60E4"/>
    <w:rsid w:val="00BB653E"/>
    <w:rsid w:val="00BB70A4"/>
    <w:rsid w:val="00BB78D7"/>
    <w:rsid w:val="00BB79C7"/>
    <w:rsid w:val="00BC06B1"/>
    <w:rsid w:val="00BC0D87"/>
    <w:rsid w:val="00BC0F98"/>
    <w:rsid w:val="00BC11BB"/>
    <w:rsid w:val="00BC1806"/>
    <w:rsid w:val="00BC18D4"/>
    <w:rsid w:val="00BC2377"/>
    <w:rsid w:val="00BC2C39"/>
    <w:rsid w:val="00BC3A7F"/>
    <w:rsid w:val="00BC4597"/>
    <w:rsid w:val="00BC470A"/>
    <w:rsid w:val="00BC49EA"/>
    <w:rsid w:val="00BC4D41"/>
    <w:rsid w:val="00BC50F5"/>
    <w:rsid w:val="00BC5109"/>
    <w:rsid w:val="00BC523B"/>
    <w:rsid w:val="00BC5288"/>
    <w:rsid w:val="00BC59DC"/>
    <w:rsid w:val="00BC6A55"/>
    <w:rsid w:val="00BC6AA8"/>
    <w:rsid w:val="00BC75A7"/>
    <w:rsid w:val="00BC770B"/>
    <w:rsid w:val="00BC7942"/>
    <w:rsid w:val="00BD018D"/>
    <w:rsid w:val="00BD05C1"/>
    <w:rsid w:val="00BD246C"/>
    <w:rsid w:val="00BD48BB"/>
    <w:rsid w:val="00BD4F59"/>
    <w:rsid w:val="00BD4F74"/>
    <w:rsid w:val="00BD5766"/>
    <w:rsid w:val="00BD58D9"/>
    <w:rsid w:val="00BD59B0"/>
    <w:rsid w:val="00BD5A2A"/>
    <w:rsid w:val="00BD6183"/>
    <w:rsid w:val="00BD6BAE"/>
    <w:rsid w:val="00BD7232"/>
    <w:rsid w:val="00BD7483"/>
    <w:rsid w:val="00BD7CA8"/>
    <w:rsid w:val="00BE0AED"/>
    <w:rsid w:val="00BE1027"/>
    <w:rsid w:val="00BE2055"/>
    <w:rsid w:val="00BE234B"/>
    <w:rsid w:val="00BE251C"/>
    <w:rsid w:val="00BE2BE7"/>
    <w:rsid w:val="00BE3B02"/>
    <w:rsid w:val="00BE4672"/>
    <w:rsid w:val="00BE46FC"/>
    <w:rsid w:val="00BE4B35"/>
    <w:rsid w:val="00BE5191"/>
    <w:rsid w:val="00BE5743"/>
    <w:rsid w:val="00BE5A67"/>
    <w:rsid w:val="00BE5B5B"/>
    <w:rsid w:val="00BE5B82"/>
    <w:rsid w:val="00BE6311"/>
    <w:rsid w:val="00BE6418"/>
    <w:rsid w:val="00BE6815"/>
    <w:rsid w:val="00BF00FF"/>
    <w:rsid w:val="00BF0B5E"/>
    <w:rsid w:val="00BF1A53"/>
    <w:rsid w:val="00BF2A81"/>
    <w:rsid w:val="00BF2F39"/>
    <w:rsid w:val="00BF3348"/>
    <w:rsid w:val="00BF4D43"/>
    <w:rsid w:val="00BF4D96"/>
    <w:rsid w:val="00BF5BC3"/>
    <w:rsid w:val="00BF659B"/>
    <w:rsid w:val="00BF69DF"/>
    <w:rsid w:val="00BF6C75"/>
    <w:rsid w:val="00BF6EF3"/>
    <w:rsid w:val="00BF6EF8"/>
    <w:rsid w:val="00BF7493"/>
    <w:rsid w:val="00BF7837"/>
    <w:rsid w:val="00BF7ABD"/>
    <w:rsid w:val="00C00AA6"/>
    <w:rsid w:val="00C00DD9"/>
    <w:rsid w:val="00C013FE"/>
    <w:rsid w:val="00C01C3D"/>
    <w:rsid w:val="00C01C91"/>
    <w:rsid w:val="00C0254C"/>
    <w:rsid w:val="00C02CF8"/>
    <w:rsid w:val="00C02F51"/>
    <w:rsid w:val="00C03111"/>
    <w:rsid w:val="00C03E00"/>
    <w:rsid w:val="00C0445A"/>
    <w:rsid w:val="00C04BFF"/>
    <w:rsid w:val="00C0547B"/>
    <w:rsid w:val="00C06E55"/>
    <w:rsid w:val="00C06FC6"/>
    <w:rsid w:val="00C072DB"/>
    <w:rsid w:val="00C078F8"/>
    <w:rsid w:val="00C07A96"/>
    <w:rsid w:val="00C10632"/>
    <w:rsid w:val="00C10AAE"/>
    <w:rsid w:val="00C10EDB"/>
    <w:rsid w:val="00C122D6"/>
    <w:rsid w:val="00C125C7"/>
    <w:rsid w:val="00C12A9A"/>
    <w:rsid w:val="00C12CB1"/>
    <w:rsid w:val="00C12E2D"/>
    <w:rsid w:val="00C13458"/>
    <w:rsid w:val="00C135A6"/>
    <w:rsid w:val="00C14933"/>
    <w:rsid w:val="00C1589A"/>
    <w:rsid w:val="00C15F11"/>
    <w:rsid w:val="00C160AA"/>
    <w:rsid w:val="00C163F2"/>
    <w:rsid w:val="00C1696F"/>
    <w:rsid w:val="00C1782F"/>
    <w:rsid w:val="00C20078"/>
    <w:rsid w:val="00C20365"/>
    <w:rsid w:val="00C217AA"/>
    <w:rsid w:val="00C21EAE"/>
    <w:rsid w:val="00C224F8"/>
    <w:rsid w:val="00C23E24"/>
    <w:rsid w:val="00C24562"/>
    <w:rsid w:val="00C24BD1"/>
    <w:rsid w:val="00C253DF"/>
    <w:rsid w:val="00C2674B"/>
    <w:rsid w:val="00C268CC"/>
    <w:rsid w:val="00C2774E"/>
    <w:rsid w:val="00C27D01"/>
    <w:rsid w:val="00C30087"/>
    <w:rsid w:val="00C302AF"/>
    <w:rsid w:val="00C3081A"/>
    <w:rsid w:val="00C322BC"/>
    <w:rsid w:val="00C327F7"/>
    <w:rsid w:val="00C33008"/>
    <w:rsid w:val="00C3336A"/>
    <w:rsid w:val="00C33CC5"/>
    <w:rsid w:val="00C33EC3"/>
    <w:rsid w:val="00C34006"/>
    <w:rsid w:val="00C340A2"/>
    <w:rsid w:val="00C34724"/>
    <w:rsid w:val="00C347EC"/>
    <w:rsid w:val="00C355CD"/>
    <w:rsid w:val="00C35929"/>
    <w:rsid w:val="00C35B78"/>
    <w:rsid w:val="00C36F44"/>
    <w:rsid w:val="00C37222"/>
    <w:rsid w:val="00C37360"/>
    <w:rsid w:val="00C374C5"/>
    <w:rsid w:val="00C37BA7"/>
    <w:rsid w:val="00C37CA4"/>
    <w:rsid w:val="00C37D60"/>
    <w:rsid w:val="00C37E07"/>
    <w:rsid w:val="00C40566"/>
    <w:rsid w:val="00C41D5F"/>
    <w:rsid w:val="00C42071"/>
    <w:rsid w:val="00C423C4"/>
    <w:rsid w:val="00C42F52"/>
    <w:rsid w:val="00C42F91"/>
    <w:rsid w:val="00C434C9"/>
    <w:rsid w:val="00C43933"/>
    <w:rsid w:val="00C43B70"/>
    <w:rsid w:val="00C445B9"/>
    <w:rsid w:val="00C45158"/>
    <w:rsid w:val="00C4690D"/>
    <w:rsid w:val="00C46ABF"/>
    <w:rsid w:val="00C47200"/>
    <w:rsid w:val="00C47F65"/>
    <w:rsid w:val="00C5026D"/>
    <w:rsid w:val="00C50312"/>
    <w:rsid w:val="00C50608"/>
    <w:rsid w:val="00C50A52"/>
    <w:rsid w:val="00C52ED6"/>
    <w:rsid w:val="00C53135"/>
    <w:rsid w:val="00C53599"/>
    <w:rsid w:val="00C536F2"/>
    <w:rsid w:val="00C537A6"/>
    <w:rsid w:val="00C538F7"/>
    <w:rsid w:val="00C5458D"/>
    <w:rsid w:val="00C5491A"/>
    <w:rsid w:val="00C549B2"/>
    <w:rsid w:val="00C550A4"/>
    <w:rsid w:val="00C553A1"/>
    <w:rsid w:val="00C55966"/>
    <w:rsid w:val="00C55B65"/>
    <w:rsid w:val="00C565F1"/>
    <w:rsid w:val="00C56BCB"/>
    <w:rsid w:val="00C5702B"/>
    <w:rsid w:val="00C576BF"/>
    <w:rsid w:val="00C579F1"/>
    <w:rsid w:val="00C57BDA"/>
    <w:rsid w:val="00C61CBB"/>
    <w:rsid w:val="00C61DC4"/>
    <w:rsid w:val="00C62F46"/>
    <w:rsid w:val="00C63B11"/>
    <w:rsid w:val="00C6471B"/>
    <w:rsid w:val="00C65596"/>
    <w:rsid w:val="00C661E0"/>
    <w:rsid w:val="00C6695A"/>
    <w:rsid w:val="00C66A96"/>
    <w:rsid w:val="00C66B65"/>
    <w:rsid w:val="00C66FD4"/>
    <w:rsid w:val="00C6749F"/>
    <w:rsid w:val="00C7069F"/>
    <w:rsid w:val="00C70A80"/>
    <w:rsid w:val="00C710C2"/>
    <w:rsid w:val="00C713E4"/>
    <w:rsid w:val="00C71C19"/>
    <w:rsid w:val="00C7227B"/>
    <w:rsid w:val="00C72494"/>
    <w:rsid w:val="00C72F27"/>
    <w:rsid w:val="00C73725"/>
    <w:rsid w:val="00C75350"/>
    <w:rsid w:val="00C75585"/>
    <w:rsid w:val="00C75786"/>
    <w:rsid w:val="00C7596C"/>
    <w:rsid w:val="00C75C19"/>
    <w:rsid w:val="00C75E98"/>
    <w:rsid w:val="00C75F02"/>
    <w:rsid w:val="00C7676A"/>
    <w:rsid w:val="00C76F0A"/>
    <w:rsid w:val="00C770F6"/>
    <w:rsid w:val="00C77596"/>
    <w:rsid w:val="00C806E1"/>
    <w:rsid w:val="00C807EF"/>
    <w:rsid w:val="00C80C0D"/>
    <w:rsid w:val="00C80EF0"/>
    <w:rsid w:val="00C80F8C"/>
    <w:rsid w:val="00C821D8"/>
    <w:rsid w:val="00C82851"/>
    <w:rsid w:val="00C83297"/>
    <w:rsid w:val="00C83603"/>
    <w:rsid w:val="00C8392F"/>
    <w:rsid w:val="00C8398E"/>
    <w:rsid w:val="00C83DDD"/>
    <w:rsid w:val="00C848D9"/>
    <w:rsid w:val="00C854D9"/>
    <w:rsid w:val="00C85864"/>
    <w:rsid w:val="00C85C73"/>
    <w:rsid w:val="00C85FD2"/>
    <w:rsid w:val="00C86C35"/>
    <w:rsid w:val="00C86CC3"/>
    <w:rsid w:val="00C86E7B"/>
    <w:rsid w:val="00C905DE"/>
    <w:rsid w:val="00C90A04"/>
    <w:rsid w:val="00C90C03"/>
    <w:rsid w:val="00C90E84"/>
    <w:rsid w:val="00C914DA"/>
    <w:rsid w:val="00C917B4"/>
    <w:rsid w:val="00C91FCD"/>
    <w:rsid w:val="00C92238"/>
    <w:rsid w:val="00C9243E"/>
    <w:rsid w:val="00C92E3C"/>
    <w:rsid w:val="00C93230"/>
    <w:rsid w:val="00C936B9"/>
    <w:rsid w:val="00C93FB6"/>
    <w:rsid w:val="00C941A1"/>
    <w:rsid w:val="00C94421"/>
    <w:rsid w:val="00C95675"/>
    <w:rsid w:val="00C95B1C"/>
    <w:rsid w:val="00C95F8E"/>
    <w:rsid w:val="00C95FDF"/>
    <w:rsid w:val="00C967AB"/>
    <w:rsid w:val="00C97118"/>
    <w:rsid w:val="00C97127"/>
    <w:rsid w:val="00C9784F"/>
    <w:rsid w:val="00C978E1"/>
    <w:rsid w:val="00CA11C8"/>
    <w:rsid w:val="00CA1478"/>
    <w:rsid w:val="00CA1BCF"/>
    <w:rsid w:val="00CA1F37"/>
    <w:rsid w:val="00CA21A0"/>
    <w:rsid w:val="00CA253C"/>
    <w:rsid w:val="00CA31A8"/>
    <w:rsid w:val="00CA3259"/>
    <w:rsid w:val="00CA4360"/>
    <w:rsid w:val="00CA5356"/>
    <w:rsid w:val="00CA58A7"/>
    <w:rsid w:val="00CA60E4"/>
    <w:rsid w:val="00CA7967"/>
    <w:rsid w:val="00CA7CFF"/>
    <w:rsid w:val="00CB032B"/>
    <w:rsid w:val="00CB063C"/>
    <w:rsid w:val="00CB06FE"/>
    <w:rsid w:val="00CB081F"/>
    <w:rsid w:val="00CB22E6"/>
    <w:rsid w:val="00CB240B"/>
    <w:rsid w:val="00CB322B"/>
    <w:rsid w:val="00CB4563"/>
    <w:rsid w:val="00CB5029"/>
    <w:rsid w:val="00CB5A00"/>
    <w:rsid w:val="00CB6976"/>
    <w:rsid w:val="00CB7033"/>
    <w:rsid w:val="00CB70A9"/>
    <w:rsid w:val="00CB70AF"/>
    <w:rsid w:val="00CB70F5"/>
    <w:rsid w:val="00CB719A"/>
    <w:rsid w:val="00CB77F7"/>
    <w:rsid w:val="00CB7828"/>
    <w:rsid w:val="00CB7845"/>
    <w:rsid w:val="00CC044F"/>
    <w:rsid w:val="00CC07F4"/>
    <w:rsid w:val="00CC1074"/>
    <w:rsid w:val="00CC12D5"/>
    <w:rsid w:val="00CC16C7"/>
    <w:rsid w:val="00CC1AD2"/>
    <w:rsid w:val="00CC37D6"/>
    <w:rsid w:val="00CC54F8"/>
    <w:rsid w:val="00CC5A44"/>
    <w:rsid w:val="00CC5AEE"/>
    <w:rsid w:val="00CC66E5"/>
    <w:rsid w:val="00CC6F40"/>
    <w:rsid w:val="00CC7083"/>
    <w:rsid w:val="00CC730D"/>
    <w:rsid w:val="00CC7472"/>
    <w:rsid w:val="00CC7704"/>
    <w:rsid w:val="00CC7854"/>
    <w:rsid w:val="00CC7B7C"/>
    <w:rsid w:val="00CD04B7"/>
    <w:rsid w:val="00CD0EF8"/>
    <w:rsid w:val="00CD123D"/>
    <w:rsid w:val="00CD20FF"/>
    <w:rsid w:val="00CD289E"/>
    <w:rsid w:val="00CD2A23"/>
    <w:rsid w:val="00CD3124"/>
    <w:rsid w:val="00CD3B29"/>
    <w:rsid w:val="00CD3B35"/>
    <w:rsid w:val="00CD3F79"/>
    <w:rsid w:val="00CD45B7"/>
    <w:rsid w:val="00CD4C7E"/>
    <w:rsid w:val="00CD515B"/>
    <w:rsid w:val="00CD55CA"/>
    <w:rsid w:val="00CD5DBD"/>
    <w:rsid w:val="00CD68E5"/>
    <w:rsid w:val="00CD6CF9"/>
    <w:rsid w:val="00CD6FA9"/>
    <w:rsid w:val="00CD7977"/>
    <w:rsid w:val="00CD7A08"/>
    <w:rsid w:val="00CE00AA"/>
    <w:rsid w:val="00CE0843"/>
    <w:rsid w:val="00CE08E7"/>
    <w:rsid w:val="00CE12A3"/>
    <w:rsid w:val="00CE16C3"/>
    <w:rsid w:val="00CE201A"/>
    <w:rsid w:val="00CE2BC5"/>
    <w:rsid w:val="00CE3DF6"/>
    <w:rsid w:val="00CE6370"/>
    <w:rsid w:val="00CE6384"/>
    <w:rsid w:val="00CE64DF"/>
    <w:rsid w:val="00CE6A09"/>
    <w:rsid w:val="00CF0275"/>
    <w:rsid w:val="00CF0953"/>
    <w:rsid w:val="00CF0B09"/>
    <w:rsid w:val="00CF1285"/>
    <w:rsid w:val="00CF169F"/>
    <w:rsid w:val="00CF25A8"/>
    <w:rsid w:val="00CF30E7"/>
    <w:rsid w:val="00CF38C5"/>
    <w:rsid w:val="00CF3DC1"/>
    <w:rsid w:val="00CF3F05"/>
    <w:rsid w:val="00CF4864"/>
    <w:rsid w:val="00CF4D4B"/>
    <w:rsid w:val="00CF51DB"/>
    <w:rsid w:val="00CF5C70"/>
    <w:rsid w:val="00CF5CD8"/>
    <w:rsid w:val="00CF605E"/>
    <w:rsid w:val="00CF7004"/>
    <w:rsid w:val="00CF74E0"/>
    <w:rsid w:val="00CF7681"/>
    <w:rsid w:val="00CF7FF9"/>
    <w:rsid w:val="00D00DEB"/>
    <w:rsid w:val="00D0245C"/>
    <w:rsid w:val="00D03444"/>
    <w:rsid w:val="00D04592"/>
    <w:rsid w:val="00D056DC"/>
    <w:rsid w:val="00D06012"/>
    <w:rsid w:val="00D06AB1"/>
    <w:rsid w:val="00D06D17"/>
    <w:rsid w:val="00D10ACF"/>
    <w:rsid w:val="00D10FEE"/>
    <w:rsid w:val="00D1111C"/>
    <w:rsid w:val="00D119FD"/>
    <w:rsid w:val="00D11BA3"/>
    <w:rsid w:val="00D12181"/>
    <w:rsid w:val="00D124F9"/>
    <w:rsid w:val="00D12AAE"/>
    <w:rsid w:val="00D13454"/>
    <w:rsid w:val="00D134E8"/>
    <w:rsid w:val="00D13651"/>
    <w:rsid w:val="00D13D6F"/>
    <w:rsid w:val="00D13FF2"/>
    <w:rsid w:val="00D14792"/>
    <w:rsid w:val="00D15979"/>
    <w:rsid w:val="00D1604D"/>
    <w:rsid w:val="00D163E8"/>
    <w:rsid w:val="00D16853"/>
    <w:rsid w:val="00D170AD"/>
    <w:rsid w:val="00D177A6"/>
    <w:rsid w:val="00D20167"/>
    <w:rsid w:val="00D201F2"/>
    <w:rsid w:val="00D207DD"/>
    <w:rsid w:val="00D21098"/>
    <w:rsid w:val="00D23440"/>
    <w:rsid w:val="00D236AC"/>
    <w:rsid w:val="00D24059"/>
    <w:rsid w:val="00D24C89"/>
    <w:rsid w:val="00D24EE1"/>
    <w:rsid w:val="00D25072"/>
    <w:rsid w:val="00D25E88"/>
    <w:rsid w:val="00D267C9"/>
    <w:rsid w:val="00D26CD5"/>
    <w:rsid w:val="00D26FA5"/>
    <w:rsid w:val="00D27C96"/>
    <w:rsid w:val="00D27CE4"/>
    <w:rsid w:val="00D3013E"/>
    <w:rsid w:val="00D3194D"/>
    <w:rsid w:val="00D3218E"/>
    <w:rsid w:val="00D3320A"/>
    <w:rsid w:val="00D333CC"/>
    <w:rsid w:val="00D334AF"/>
    <w:rsid w:val="00D33563"/>
    <w:rsid w:val="00D3399A"/>
    <w:rsid w:val="00D33EAD"/>
    <w:rsid w:val="00D340E5"/>
    <w:rsid w:val="00D34CF4"/>
    <w:rsid w:val="00D34FC3"/>
    <w:rsid w:val="00D35466"/>
    <w:rsid w:val="00D35DCB"/>
    <w:rsid w:val="00D3614A"/>
    <w:rsid w:val="00D37E8A"/>
    <w:rsid w:val="00D4032F"/>
    <w:rsid w:val="00D40677"/>
    <w:rsid w:val="00D40EA7"/>
    <w:rsid w:val="00D4150E"/>
    <w:rsid w:val="00D41A11"/>
    <w:rsid w:val="00D41B47"/>
    <w:rsid w:val="00D421BB"/>
    <w:rsid w:val="00D425DC"/>
    <w:rsid w:val="00D425F6"/>
    <w:rsid w:val="00D43958"/>
    <w:rsid w:val="00D452CA"/>
    <w:rsid w:val="00D45815"/>
    <w:rsid w:val="00D4647E"/>
    <w:rsid w:val="00D4759E"/>
    <w:rsid w:val="00D505C6"/>
    <w:rsid w:val="00D50EE1"/>
    <w:rsid w:val="00D51FD2"/>
    <w:rsid w:val="00D5268C"/>
    <w:rsid w:val="00D532B6"/>
    <w:rsid w:val="00D5346C"/>
    <w:rsid w:val="00D539C8"/>
    <w:rsid w:val="00D53ADF"/>
    <w:rsid w:val="00D53B75"/>
    <w:rsid w:val="00D53BBF"/>
    <w:rsid w:val="00D53C6D"/>
    <w:rsid w:val="00D53D9A"/>
    <w:rsid w:val="00D54D03"/>
    <w:rsid w:val="00D55350"/>
    <w:rsid w:val="00D55C78"/>
    <w:rsid w:val="00D55D10"/>
    <w:rsid w:val="00D55D43"/>
    <w:rsid w:val="00D56429"/>
    <w:rsid w:val="00D569BC"/>
    <w:rsid w:val="00D57AF9"/>
    <w:rsid w:val="00D61042"/>
    <w:rsid w:val="00D6145E"/>
    <w:rsid w:val="00D6191F"/>
    <w:rsid w:val="00D63218"/>
    <w:rsid w:val="00D63620"/>
    <w:rsid w:val="00D639F5"/>
    <w:rsid w:val="00D63E82"/>
    <w:rsid w:val="00D63FB4"/>
    <w:rsid w:val="00D645CB"/>
    <w:rsid w:val="00D64895"/>
    <w:rsid w:val="00D6494E"/>
    <w:rsid w:val="00D6507A"/>
    <w:rsid w:val="00D650A8"/>
    <w:rsid w:val="00D6546D"/>
    <w:rsid w:val="00D65BDB"/>
    <w:rsid w:val="00D66105"/>
    <w:rsid w:val="00D66E7C"/>
    <w:rsid w:val="00D675D9"/>
    <w:rsid w:val="00D7072C"/>
    <w:rsid w:val="00D70D7F"/>
    <w:rsid w:val="00D715A6"/>
    <w:rsid w:val="00D7164C"/>
    <w:rsid w:val="00D717AC"/>
    <w:rsid w:val="00D717C8"/>
    <w:rsid w:val="00D725FC"/>
    <w:rsid w:val="00D726BB"/>
    <w:rsid w:val="00D7321B"/>
    <w:rsid w:val="00D73B09"/>
    <w:rsid w:val="00D74E06"/>
    <w:rsid w:val="00D74EF9"/>
    <w:rsid w:val="00D75B34"/>
    <w:rsid w:val="00D75C92"/>
    <w:rsid w:val="00D76881"/>
    <w:rsid w:val="00D77430"/>
    <w:rsid w:val="00D778EF"/>
    <w:rsid w:val="00D80C68"/>
    <w:rsid w:val="00D81B40"/>
    <w:rsid w:val="00D826C5"/>
    <w:rsid w:val="00D828E1"/>
    <w:rsid w:val="00D82D2C"/>
    <w:rsid w:val="00D83CC8"/>
    <w:rsid w:val="00D843FE"/>
    <w:rsid w:val="00D84442"/>
    <w:rsid w:val="00D8456D"/>
    <w:rsid w:val="00D84FBA"/>
    <w:rsid w:val="00D8532D"/>
    <w:rsid w:val="00D85691"/>
    <w:rsid w:val="00D85C2E"/>
    <w:rsid w:val="00D865E0"/>
    <w:rsid w:val="00D8755D"/>
    <w:rsid w:val="00D8755E"/>
    <w:rsid w:val="00D8761B"/>
    <w:rsid w:val="00D87CB0"/>
    <w:rsid w:val="00D90130"/>
    <w:rsid w:val="00D90138"/>
    <w:rsid w:val="00D9073A"/>
    <w:rsid w:val="00D90F03"/>
    <w:rsid w:val="00D90FF0"/>
    <w:rsid w:val="00D92F47"/>
    <w:rsid w:val="00D93204"/>
    <w:rsid w:val="00D94F2C"/>
    <w:rsid w:val="00D95827"/>
    <w:rsid w:val="00D96998"/>
    <w:rsid w:val="00D9730D"/>
    <w:rsid w:val="00D975BB"/>
    <w:rsid w:val="00D97754"/>
    <w:rsid w:val="00D97B91"/>
    <w:rsid w:val="00DA01BE"/>
    <w:rsid w:val="00DA0316"/>
    <w:rsid w:val="00DA038F"/>
    <w:rsid w:val="00DA04F1"/>
    <w:rsid w:val="00DA069B"/>
    <w:rsid w:val="00DA0A4F"/>
    <w:rsid w:val="00DA0BAF"/>
    <w:rsid w:val="00DA1666"/>
    <w:rsid w:val="00DA1E5A"/>
    <w:rsid w:val="00DA2BD2"/>
    <w:rsid w:val="00DA402E"/>
    <w:rsid w:val="00DA41E3"/>
    <w:rsid w:val="00DA50F5"/>
    <w:rsid w:val="00DA58C8"/>
    <w:rsid w:val="00DA5A87"/>
    <w:rsid w:val="00DA728E"/>
    <w:rsid w:val="00DB037C"/>
    <w:rsid w:val="00DB0D60"/>
    <w:rsid w:val="00DB2AF8"/>
    <w:rsid w:val="00DB39AF"/>
    <w:rsid w:val="00DB47B2"/>
    <w:rsid w:val="00DB5DFC"/>
    <w:rsid w:val="00DB6452"/>
    <w:rsid w:val="00DB6AEF"/>
    <w:rsid w:val="00DB6F77"/>
    <w:rsid w:val="00DC043C"/>
    <w:rsid w:val="00DC0894"/>
    <w:rsid w:val="00DC104B"/>
    <w:rsid w:val="00DC1692"/>
    <w:rsid w:val="00DC188A"/>
    <w:rsid w:val="00DC1BFC"/>
    <w:rsid w:val="00DC21CF"/>
    <w:rsid w:val="00DC26EF"/>
    <w:rsid w:val="00DC34A3"/>
    <w:rsid w:val="00DC36A7"/>
    <w:rsid w:val="00DC3844"/>
    <w:rsid w:val="00DC3962"/>
    <w:rsid w:val="00DC3AD8"/>
    <w:rsid w:val="00DC404C"/>
    <w:rsid w:val="00DC46E9"/>
    <w:rsid w:val="00DC4820"/>
    <w:rsid w:val="00DC4B63"/>
    <w:rsid w:val="00DC4BDB"/>
    <w:rsid w:val="00DC7894"/>
    <w:rsid w:val="00DC7A93"/>
    <w:rsid w:val="00DD1708"/>
    <w:rsid w:val="00DD214F"/>
    <w:rsid w:val="00DD23E3"/>
    <w:rsid w:val="00DD2BD6"/>
    <w:rsid w:val="00DD2F03"/>
    <w:rsid w:val="00DD3377"/>
    <w:rsid w:val="00DD3824"/>
    <w:rsid w:val="00DD3870"/>
    <w:rsid w:val="00DD3AF0"/>
    <w:rsid w:val="00DD4522"/>
    <w:rsid w:val="00DD4734"/>
    <w:rsid w:val="00DD5986"/>
    <w:rsid w:val="00DE078A"/>
    <w:rsid w:val="00DE0B33"/>
    <w:rsid w:val="00DE1509"/>
    <w:rsid w:val="00DE1938"/>
    <w:rsid w:val="00DE1BB4"/>
    <w:rsid w:val="00DE1CD4"/>
    <w:rsid w:val="00DE208C"/>
    <w:rsid w:val="00DE2EDE"/>
    <w:rsid w:val="00DE2F40"/>
    <w:rsid w:val="00DE2FE4"/>
    <w:rsid w:val="00DE3A9C"/>
    <w:rsid w:val="00DE4DF8"/>
    <w:rsid w:val="00DE4FB9"/>
    <w:rsid w:val="00DE4FD4"/>
    <w:rsid w:val="00DE535B"/>
    <w:rsid w:val="00DE572A"/>
    <w:rsid w:val="00DE5A1F"/>
    <w:rsid w:val="00DE5A26"/>
    <w:rsid w:val="00DE6FBF"/>
    <w:rsid w:val="00DE7065"/>
    <w:rsid w:val="00DF0083"/>
    <w:rsid w:val="00DF009A"/>
    <w:rsid w:val="00DF0851"/>
    <w:rsid w:val="00DF0BDE"/>
    <w:rsid w:val="00DF1975"/>
    <w:rsid w:val="00DF1A0E"/>
    <w:rsid w:val="00DF1C01"/>
    <w:rsid w:val="00DF1DDE"/>
    <w:rsid w:val="00DF26CD"/>
    <w:rsid w:val="00DF49AD"/>
    <w:rsid w:val="00DF4AA6"/>
    <w:rsid w:val="00DF538C"/>
    <w:rsid w:val="00DF565A"/>
    <w:rsid w:val="00DF592F"/>
    <w:rsid w:val="00DF5D22"/>
    <w:rsid w:val="00DF5EA5"/>
    <w:rsid w:val="00DF6352"/>
    <w:rsid w:val="00DF6707"/>
    <w:rsid w:val="00DF6E04"/>
    <w:rsid w:val="00DF6E3F"/>
    <w:rsid w:val="00E006F6"/>
    <w:rsid w:val="00E00CB0"/>
    <w:rsid w:val="00E01374"/>
    <w:rsid w:val="00E013EF"/>
    <w:rsid w:val="00E01421"/>
    <w:rsid w:val="00E01506"/>
    <w:rsid w:val="00E016A4"/>
    <w:rsid w:val="00E01F1B"/>
    <w:rsid w:val="00E02E40"/>
    <w:rsid w:val="00E032E8"/>
    <w:rsid w:val="00E035B9"/>
    <w:rsid w:val="00E03793"/>
    <w:rsid w:val="00E03854"/>
    <w:rsid w:val="00E0410A"/>
    <w:rsid w:val="00E04E3B"/>
    <w:rsid w:val="00E054A5"/>
    <w:rsid w:val="00E065F0"/>
    <w:rsid w:val="00E068FC"/>
    <w:rsid w:val="00E06C71"/>
    <w:rsid w:val="00E06D3B"/>
    <w:rsid w:val="00E07049"/>
    <w:rsid w:val="00E10829"/>
    <w:rsid w:val="00E11188"/>
    <w:rsid w:val="00E11DD0"/>
    <w:rsid w:val="00E13296"/>
    <w:rsid w:val="00E13DDC"/>
    <w:rsid w:val="00E142DE"/>
    <w:rsid w:val="00E14D4F"/>
    <w:rsid w:val="00E16021"/>
    <w:rsid w:val="00E162C1"/>
    <w:rsid w:val="00E16E21"/>
    <w:rsid w:val="00E177E7"/>
    <w:rsid w:val="00E178FE"/>
    <w:rsid w:val="00E17F55"/>
    <w:rsid w:val="00E20530"/>
    <w:rsid w:val="00E20681"/>
    <w:rsid w:val="00E20807"/>
    <w:rsid w:val="00E20D2E"/>
    <w:rsid w:val="00E20EB1"/>
    <w:rsid w:val="00E21581"/>
    <w:rsid w:val="00E215F3"/>
    <w:rsid w:val="00E21913"/>
    <w:rsid w:val="00E22004"/>
    <w:rsid w:val="00E223B6"/>
    <w:rsid w:val="00E22E1D"/>
    <w:rsid w:val="00E2365E"/>
    <w:rsid w:val="00E236AD"/>
    <w:rsid w:val="00E239A5"/>
    <w:rsid w:val="00E24630"/>
    <w:rsid w:val="00E249B7"/>
    <w:rsid w:val="00E258AE"/>
    <w:rsid w:val="00E26326"/>
    <w:rsid w:val="00E26CB2"/>
    <w:rsid w:val="00E26DF8"/>
    <w:rsid w:val="00E279B3"/>
    <w:rsid w:val="00E30092"/>
    <w:rsid w:val="00E3092B"/>
    <w:rsid w:val="00E30AB4"/>
    <w:rsid w:val="00E31A49"/>
    <w:rsid w:val="00E31D78"/>
    <w:rsid w:val="00E323A8"/>
    <w:rsid w:val="00E33969"/>
    <w:rsid w:val="00E35BC6"/>
    <w:rsid w:val="00E35F5A"/>
    <w:rsid w:val="00E369BA"/>
    <w:rsid w:val="00E36D28"/>
    <w:rsid w:val="00E36EA6"/>
    <w:rsid w:val="00E37A3C"/>
    <w:rsid w:val="00E37BD7"/>
    <w:rsid w:val="00E404AC"/>
    <w:rsid w:val="00E40561"/>
    <w:rsid w:val="00E4111C"/>
    <w:rsid w:val="00E41A2B"/>
    <w:rsid w:val="00E41CB2"/>
    <w:rsid w:val="00E41F81"/>
    <w:rsid w:val="00E4271C"/>
    <w:rsid w:val="00E42BAA"/>
    <w:rsid w:val="00E42D84"/>
    <w:rsid w:val="00E42E49"/>
    <w:rsid w:val="00E437B3"/>
    <w:rsid w:val="00E437FD"/>
    <w:rsid w:val="00E4411B"/>
    <w:rsid w:val="00E44DB9"/>
    <w:rsid w:val="00E455EB"/>
    <w:rsid w:val="00E456E8"/>
    <w:rsid w:val="00E456E9"/>
    <w:rsid w:val="00E46091"/>
    <w:rsid w:val="00E46750"/>
    <w:rsid w:val="00E469C3"/>
    <w:rsid w:val="00E47DBF"/>
    <w:rsid w:val="00E509AC"/>
    <w:rsid w:val="00E5124D"/>
    <w:rsid w:val="00E51778"/>
    <w:rsid w:val="00E51D4C"/>
    <w:rsid w:val="00E520B6"/>
    <w:rsid w:val="00E52645"/>
    <w:rsid w:val="00E528D9"/>
    <w:rsid w:val="00E52A20"/>
    <w:rsid w:val="00E52B09"/>
    <w:rsid w:val="00E535AC"/>
    <w:rsid w:val="00E53841"/>
    <w:rsid w:val="00E53DF3"/>
    <w:rsid w:val="00E541C4"/>
    <w:rsid w:val="00E54FB4"/>
    <w:rsid w:val="00E55149"/>
    <w:rsid w:val="00E55AC2"/>
    <w:rsid w:val="00E561ED"/>
    <w:rsid w:val="00E56BFD"/>
    <w:rsid w:val="00E56D90"/>
    <w:rsid w:val="00E56E82"/>
    <w:rsid w:val="00E57C2D"/>
    <w:rsid w:val="00E57FFB"/>
    <w:rsid w:val="00E601C6"/>
    <w:rsid w:val="00E60461"/>
    <w:rsid w:val="00E609E7"/>
    <w:rsid w:val="00E61755"/>
    <w:rsid w:val="00E61CFD"/>
    <w:rsid w:val="00E61F2A"/>
    <w:rsid w:val="00E623A5"/>
    <w:rsid w:val="00E624C7"/>
    <w:rsid w:val="00E63210"/>
    <w:rsid w:val="00E64F8F"/>
    <w:rsid w:val="00E66754"/>
    <w:rsid w:val="00E66E1C"/>
    <w:rsid w:val="00E6772F"/>
    <w:rsid w:val="00E67CCD"/>
    <w:rsid w:val="00E70687"/>
    <w:rsid w:val="00E71314"/>
    <w:rsid w:val="00E7199D"/>
    <w:rsid w:val="00E7237A"/>
    <w:rsid w:val="00E723FD"/>
    <w:rsid w:val="00E727A9"/>
    <w:rsid w:val="00E72BCD"/>
    <w:rsid w:val="00E72D3C"/>
    <w:rsid w:val="00E74AEB"/>
    <w:rsid w:val="00E75A12"/>
    <w:rsid w:val="00E75CA7"/>
    <w:rsid w:val="00E76940"/>
    <w:rsid w:val="00E76F03"/>
    <w:rsid w:val="00E77045"/>
    <w:rsid w:val="00E77CEB"/>
    <w:rsid w:val="00E77DAB"/>
    <w:rsid w:val="00E77EC4"/>
    <w:rsid w:val="00E805C0"/>
    <w:rsid w:val="00E81B4A"/>
    <w:rsid w:val="00E82102"/>
    <w:rsid w:val="00E82916"/>
    <w:rsid w:val="00E82CED"/>
    <w:rsid w:val="00E83145"/>
    <w:rsid w:val="00E83FE2"/>
    <w:rsid w:val="00E84FE1"/>
    <w:rsid w:val="00E8508D"/>
    <w:rsid w:val="00E86855"/>
    <w:rsid w:val="00E86E4F"/>
    <w:rsid w:val="00E87D65"/>
    <w:rsid w:val="00E90915"/>
    <w:rsid w:val="00E914D8"/>
    <w:rsid w:val="00E927D6"/>
    <w:rsid w:val="00E92995"/>
    <w:rsid w:val="00E92AC2"/>
    <w:rsid w:val="00E94B22"/>
    <w:rsid w:val="00E951A5"/>
    <w:rsid w:val="00E952EA"/>
    <w:rsid w:val="00E95BF6"/>
    <w:rsid w:val="00E9691F"/>
    <w:rsid w:val="00E96A63"/>
    <w:rsid w:val="00E97D58"/>
    <w:rsid w:val="00EA01EC"/>
    <w:rsid w:val="00EA08F8"/>
    <w:rsid w:val="00EA0FDB"/>
    <w:rsid w:val="00EA1279"/>
    <w:rsid w:val="00EA1B75"/>
    <w:rsid w:val="00EA22F1"/>
    <w:rsid w:val="00EA2BC4"/>
    <w:rsid w:val="00EA2EBB"/>
    <w:rsid w:val="00EA3328"/>
    <w:rsid w:val="00EA3844"/>
    <w:rsid w:val="00EA4132"/>
    <w:rsid w:val="00EA44E2"/>
    <w:rsid w:val="00EA4784"/>
    <w:rsid w:val="00EA4ACC"/>
    <w:rsid w:val="00EA5C33"/>
    <w:rsid w:val="00EA5EEB"/>
    <w:rsid w:val="00EA60BF"/>
    <w:rsid w:val="00EA645D"/>
    <w:rsid w:val="00EA6A6D"/>
    <w:rsid w:val="00EA7063"/>
    <w:rsid w:val="00EA709C"/>
    <w:rsid w:val="00EA70B8"/>
    <w:rsid w:val="00EA7740"/>
    <w:rsid w:val="00EA7E91"/>
    <w:rsid w:val="00EB058D"/>
    <w:rsid w:val="00EB1409"/>
    <w:rsid w:val="00EB14DB"/>
    <w:rsid w:val="00EB16BA"/>
    <w:rsid w:val="00EB1D5C"/>
    <w:rsid w:val="00EB257C"/>
    <w:rsid w:val="00EB2B69"/>
    <w:rsid w:val="00EB3C89"/>
    <w:rsid w:val="00EB4C66"/>
    <w:rsid w:val="00EB502C"/>
    <w:rsid w:val="00EB5089"/>
    <w:rsid w:val="00EB50D8"/>
    <w:rsid w:val="00EB5451"/>
    <w:rsid w:val="00EB5D86"/>
    <w:rsid w:val="00EB617F"/>
    <w:rsid w:val="00EB62EE"/>
    <w:rsid w:val="00EB646F"/>
    <w:rsid w:val="00EB6C02"/>
    <w:rsid w:val="00EB6DFC"/>
    <w:rsid w:val="00EB78DD"/>
    <w:rsid w:val="00EC0D38"/>
    <w:rsid w:val="00EC0F3E"/>
    <w:rsid w:val="00EC12E0"/>
    <w:rsid w:val="00EC156B"/>
    <w:rsid w:val="00EC20F3"/>
    <w:rsid w:val="00EC28A6"/>
    <w:rsid w:val="00EC3E73"/>
    <w:rsid w:val="00EC4ECD"/>
    <w:rsid w:val="00EC59EE"/>
    <w:rsid w:val="00EC5D60"/>
    <w:rsid w:val="00EC60E1"/>
    <w:rsid w:val="00EC6F9C"/>
    <w:rsid w:val="00EC70F2"/>
    <w:rsid w:val="00EC76F1"/>
    <w:rsid w:val="00EC7F47"/>
    <w:rsid w:val="00ED08C1"/>
    <w:rsid w:val="00ED0950"/>
    <w:rsid w:val="00ED0FDB"/>
    <w:rsid w:val="00ED1BE4"/>
    <w:rsid w:val="00ED3200"/>
    <w:rsid w:val="00ED3258"/>
    <w:rsid w:val="00ED378D"/>
    <w:rsid w:val="00ED4677"/>
    <w:rsid w:val="00ED4B23"/>
    <w:rsid w:val="00ED50C5"/>
    <w:rsid w:val="00ED5A73"/>
    <w:rsid w:val="00ED5C06"/>
    <w:rsid w:val="00ED5C1D"/>
    <w:rsid w:val="00ED5FA7"/>
    <w:rsid w:val="00ED64DF"/>
    <w:rsid w:val="00ED6877"/>
    <w:rsid w:val="00ED68AD"/>
    <w:rsid w:val="00ED6979"/>
    <w:rsid w:val="00ED72AF"/>
    <w:rsid w:val="00ED72EB"/>
    <w:rsid w:val="00ED755F"/>
    <w:rsid w:val="00ED7585"/>
    <w:rsid w:val="00ED769C"/>
    <w:rsid w:val="00ED76BE"/>
    <w:rsid w:val="00ED7839"/>
    <w:rsid w:val="00ED783A"/>
    <w:rsid w:val="00ED7CEC"/>
    <w:rsid w:val="00EE01A1"/>
    <w:rsid w:val="00EE0CB7"/>
    <w:rsid w:val="00EE0D7C"/>
    <w:rsid w:val="00EE170B"/>
    <w:rsid w:val="00EE1B49"/>
    <w:rsid w:val="00EE1F32"/>
    <w:rsid w:val="00EE4023"/>
    <w:rsid w:val="00EE4107"/>
    <w:rsid w:val="00EE4389"/>
    <w:rsid w:val="00EE43FE"/>
    <w:rsid w:val="00EE4617"/>
    <w:rsid w:val="00EE482D"/>
    <w:rsid w:val="00EE4A8B"/>
    <w:rsid w:val="00EE568F"/>
    <w:rsid w:val="00EE6153"/>
    <w:rsid w:val="00EE77A9"/>
    <w:rsid w:val="00EF02B5"/>
    <w:rsid w:val="00EF0641"/>
    <w:rsid w:val="00EF1686"/>
    <w:rsid w:val="00EF2823"/>
    <w:rsid w:val="00EF2EE0"/>
    <w:rsid w:val="00EF33E7"/>
    <w:rsid w:val="00EF41B5"/>
    <w:rsid w:val="00EF41CC"/>
    <w:rsid w:val="00EF427F"/>
    <w:rsid w:val="00EF445C"/>
    <w:rsid w:val="00EF48B5"/>
    <w:rsid w:val="00EF52BB"/>
    <w:rsid w:val="00EF556E"/>
    <w:rsid w:val="00EF5632"/>
    <w:rsid w:val="00EF5949"/>
    <w:rsid w:val="00EF5C85"/>
    <w:rsid w:val="00EF5F51"/>
    <w:rsid w:val="00EF63E3"/>
    <w:rsid w:val="00EF6CE2"/>
    <w:rsid w:val="00EF6FA2"/>
    <w:rsid w:val="00EF740B"/>
    <w:rsid w:val="00EF7621"/>
    <w:rsid w:val="00EF7A33"/>
    <w:rsid w:val="00EF7CAB"/>
    <w:rsid w:val="00F004E5"/>
    <w:rsid w:val="00F005E7"/>
    <w:rsid w:val="00F00E1F"/>
    <w:rsid w:val="00F0169B"/>
    <w:rsid w:val="00F018DC"/>
    <w:rsid w:val="00F02757"/>
    <w:rsid w:val="00F0293F"/>
    <w:rsid w:val="00F02D8F"/>
    <w:rsid w:val="00F037AB"/>
    <w:rsid w:val="00F03964"/>
    <w:rsid w:val="00F056F0"/>
    <w:rsid w:val="00F05815"/>
    <w:rsid w:val="00F059BD"/>
    <w:rsid w:val="00F05BCA"/>
    <w:rsid w:val="00F0644C"/>
    <w:rsid w:val="00F0645E"/>
    <w:rsid w:val="00F06A49"/>
    <w:rsid w:val="00F07069"/>
    <w:rsid w:val="00F070A0"/>
    <w:rsid w:val="00F070E5"/>
    <w:rsid w:val="00F0731F"/>
    <w:rsid w:val="00F077F3"/>
    <w:rsid w:val="00F079CE"/>
    <w:rsid w:val="00F07FCE"/>
    <w:rsid w:val="00F10279"/>
    <w:rsid w:val="00F10651"/>
    <w:rsid w:val="00F1065B"/>
    <w:rsid w:val="00F11707"/>
    <w:rsid w:val="00F11BB2"/>
    <w:rsid w:val="00F12350"/>
    <w:rsid w:val="00F12469"/>
    <w:rsid w:val="00F12FEB"/>
    <w:rsid w:val="00F12FFA"/>
    <w:rsid w:val="00F1356C"/>
    <w:rsid w:val="00F149F0"/>
    <w:rsid w:val="00F1592E"/>
    <w:rsid w:val="00F15C42"/>
    <w:rsid w:val="00F1617B"/>
    <w:rsid w:val="00F16E7C"/>
    <w:rsid w:val="00F17327"/>
    <w:rsid w:val="00F20507"/>
    <w:rsid w:val="00F20A3E"/>
    <w:rsid w:val="00F20A4F"/>
    <w:rsid w:val="00F20BF0"/>
    <w:rsid w:val="00F210CB"/>
    <w:rsid w:val="00F210FA"/>
    <w:rsid w:val="00F219EA"/>
    <w:rsid w:val="00F21F31"/>
    <w:rsid w:val="00F227C5"/>
    <w:rsid w:val="00F23828"/>
    <w:rsid w:val="00F23C6A"/>
    <w:rsid w:val="00F251A7"/>
    <w:rsid w:val="00F25F96"/>
    <w:rsid w:val="00F260F7"/>
    <w:rsid w:val="00F261FD"/>
    <w:rsid w:val="00F264CC"/>
    <w:rsid w:val="00F26E9D"/>
    <w:rsid w:val="00F27135"/>
    <w:rsid w:val="00F27E0E"/>
    <w:rsid w:val="00F3007D"/>
    <w:rsid w:val="00F300C1"/>
    <w:rsid w:val="00F3092B"/>
    <w:rsid w:val="00F3094C"/>
    <w:rsid w:val="00F31824"/>
    <w:rsid w:val="00F31F01"/>
    <w:rsid w:val="00F32BD0"/>
    <w:rsid w:val="00F32C81"/>
    <w:rsid w:val="00F33348"/>
    <w:rsid w:val="00F339B7"/>
    <w:rsid w:val="00F33A9C"/>
    <w:rsid w:val="00F33C02"/>
    <w:rsid w:val="00F34A73"/>
    <w:rsid w:val="00F34BC1"/>
    <w:rsid w:val="00F34DFA"/>
    <w:rsid w:val="00F35031"/>
    <w:rsid w:val="00F3599C"/>
    <w:rsid w:val="00F361C6"/>
    <w:rsid w:val="00F362FE"/>
    <w:rsid w:val="00F369CB"/>
    <w:rsid w:val="00F37432"/>
    <w:rsid w:val="00F37C8C"/>
    <w:rsid w:val="00F40315"/>
    <w:rsid w:val="00F40494"/>
    <w:rsid w:val="00F405F5"/>
    <w:rsid w:val="00F40BB3"/>
    <w:rsid w:val="00F40C1A"/>
    <w:rsid w:val="00F41306"/>
    <w:rsid w:val="00F41E50"/>
    <w:rsid w:val="00F421CB"/>
    <w:rsid w:val="00F42CE1"/>
    <w:rsid w:val="00F430A0"/>
    <w:rsid w:val="00F44E32"/>
    <w:rsid w:val="00F4529A"/>
    <w:rsid w:val="00F469EC"/>
    <w:rsid w:val="00F473B1"/>
    <w:rsid w:val="00F475BA"/>
    <w:rsid w:val="00F50088"/>
    <w:rsid w:val="00F5055E"/>
    <w:rsid w:val="00F51757"/>
    <w:rsid w:val="00F5191D"/>
    <w:rsid w:val="00F524C4"/>
    <w:rsid w:val="00F5386C"/>
    <w:rsid w:val="00F538FA"/>
    <w:rsid w:val="00F54076"/>
    <w:rsid w:val="00F54C2C"/>
    <w:rsid w:val="00F56971"/>
    <w:rsid w:val="00F56C87"/>
    <w:rsid w:val="00F56F85"/>
    <w:rsid w:val="00F56FAC"/>
    <w:rsid w:val="00F6117D"/>
    <w:rsid w:val="00F61CF5"/>
    <w:rsid w:val="00F6229D"/>
    <w:rsid w:val="00F6286C"/>
    <w:rsid w:val="00F63019"/>
    <w:rsid w:val="00F6360E"/>
    <w:rsid w:val="00F638A6"/>
    <w:rsid w:val="00F640F0"/>
    <w:rsid w:val="00F6586F"/>
    <w:rsid w:val="00F660E7"/>
    <w:rsid w:val="00F67B79"/>
    <w:rsid w:val="00F7007F"/>
    <w:rsid w:val="00F701F9"/>
    <w:rsid w:val="00F702D3"/>
    <w:rsid w:val="00F70651"/>
    <w:rsid w:val="00F70F34"/>
    <w:rsid w:val="00F70FB7"/>
    <w:rsid w:val="00F7278D"/>
    <w:rsid w:val="00F73323"/>
    <w:rsid w:val="00F733AA"/>
    <w:rsid w:val="00F73B93"/>
    <w:rsid w:val="00F73F82"/>
    <w:rsid w:val="00F73FCD"/>
    <w:rsid w:val="00F74AE4"/>
    <w:rsid w:val="00F74B24"/>
    <w:rsid w:val="00F76521"/>
    <w:rsid w:val="00F76637"/>
    <w:rsid w:val="00F77B9C"/>
    <w:rsid w:val="00F77CBF"/>
    <w:rsid w:val="00F80E2A"/>
    <w:rsid w:val="00F812CE"/>
    <w:rsid w:val="00F81607"/>
    <w:rsid w:val="00F81CCF"/>
    <w:rsid w:val="00F82011"/>
    <w:rsid w:val="00F838B9"/>
    <w:rsid w:val="00F83F2E"/>
    <w:rsid w:val="00F849BC"/>
    <w:rsid w:val="00F84B92"/>
    <w:rsid w:val="00F8520E"/>
    <w:rsid w:val="00F86C26"/>
    <w:rsid w:val="00F86CBE"/>
    <w:rsid w:val="00F86DC1"/>
    <w:rsid w:val="00F86DED"/>
    <w:rsid w:val="00F87384"/>
    <w:rsid w:val="00F87F69"/>
    <w:rsid w:val="00F9083A"/>
    <w:rsid w:val="00F909AD"/>
    <w:rsid w:val="00F90C60"/>
    <w:rsid w:val="00F91457"/>
    <w:rsid w:val="00F915C3"/>
    <w:rsid w:val="00F9174B"/>
    <w:rsid w:val="00F92C10"/>
    <w:rsid w:val="00F93851"/>
    <w:rsid w:val="00F939AC"/>
    <w:rsid w:val="00F94290"/>
    <w:rsid w:val="00F9523A"/>
    <w:rsid w:val="00F952C5"/>
    <w:rsid w:val="00F95509"/>
    <w:rsid w:val="00F95A17"/>
    <w:rsid w:val="00F963EC"/>
    <w:rsid w:val="00F96DDB"/>
    <w:rsid w:val="00F97763"/>
    <w:rsid w:val="00F97805"/>
    <w:rsid w:val="00F97FB3"/>
    <w:rsid w:val="00FA0F51"/>
    <w:rsid w:val="00FA1590"/>
    <w:rsid w:val="00FA2519"/>
    <w:rsid w:val="00FA2BA0"/>
    <w:rsid w:val="00FA3B5E"/>
    <w:rsid w:val="00FA4640"/>
    <w:rsid w:val="00FA47CD"/>
    <w:rsid w:val="00FA4D4A"/>
    <w:rsid w:val="00FA63E9"/>
    <w:rsid w:val="00FA64F8"/>
    <w:rsid w:val="00FA6557"/>
    <w:rsid w:val="00FA6C85"/>
    <w:rsid w:val="00FA6E84"/>
    <w:rsid w:val="00FA71AB"/>
    <w:rsid w:val="00FA7209"/>
    <w:rsid w:val="00FA7746"/>
    <w:rsid w:val="00FB0787"/>
    <w:rsid w:val="00FB07BE"/>
    <w:rsid w:val="00FB0F7E"/>
    <w:rsid w:val="00FB1362"/>
    <w:rsid w:val="00FB1850"/>
    <w:rsid w:val="00FB1925"/>
    <w:rsid w:val="00FB2F4C"/>
    <w:rsid w:val="00FB3575"/>
    <w:rsid w:val="00FB40B0"/>
    <w:rsid w:val="00FB476C"/>
    <w:rsid w:val="00FB48D6"/>
    <w:rsid w:val="00FB6420"/>
    <w:rsid w:val="00FB656B"/>
    <w:rsid w:val="00FB661E"/>
    <w:rsid w:val="00FB6F69"/>
    <w:rsid w:val="00FB71B2"/>
    <w:rsid w:val="00FB7C2E"/>
    <w:rsid w:val="00FB7CB6"/>
    <w:rsid w:val="00FB7F88"/>
    <w:rsid w:val="00FC0983"/>
    <w:rsid w:val="00FC10E1"/>
    <w:rsid w:val="00FC13AE"/>
    <w:rsid w:val="00FC19DE"/>
    <w:rsid w:val="00FC2111"/>
    <w:rsid w:val="00FC22D7"/>
    <w:rsid w:val="00FC23A3"/>
    <w:rsid w:val="00FC25C4"/>
    <w:rsid w:val="00FC2995"/>
    <w:rsid w:val="00FC3025"/>
    <w:rsid w:val="00FC33D2"/>
    <w:rsid w:val="00FC3573"/>
    <w:rsid w:val="00FC3982"/>
    <w:rsid w:val="00FC3FC0"/>
    <w:rsid w:val="00FC47A9"/>
    <w:rsid w:val="00FC49B3"/>
    <w:rsid w:val="00FC4E4F"/>
    <w:rsid w:val="00FC4FA0"/>
    <w:rsid w:val="00FC5274"/>
    <w:rsid w:val="00FC52D3"/>
    <w:rsid w:val="00FC5FD4"/>
    <w:rsid w:val="00FC6325"/>
    <w:rsid w:val="00FC6387"/>
    <w:rsid w:val="00FC6999"/>
    <w:rsid w:val="00FC6A62"/>
    <w:rsid w:val="00FC6F0D"/>
    <w:rsid w:val="00FC79F9"/>
    <w:rsid w:val="00FD01A1"/>
    <w:rsid w:val="00FD03F2"/>
    <w:rsid w:val="00FD06A0"/>
    <w:rsid w:val="00FD0EB6"/>
    <w:rsid w:val="00FD0F0E"/>
    <w:rsid w:val="00FD10F5"/>
    <w:rsid w:val="00FD197B"/>
    <w:rsid w:val="00FD2A38"/>
    <w:rsid w:val="00FD2B89"/>
    <w:rsid w:val="00FD317B"/>
    <w:rsid w:val="00FD345B"/>
    <w:rsid w:val="00FD3659"/>
    <w:rsid w:val="00FD38DB"/>
    <w:rsid w:val="00FD3950"/>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2B0E"/>
    <w:rsid w:val="00FE3578"/>
    <w:rsid w:val="00FE3E59"/>
    <w:rsid w:val="00FE5928"/>
    <w:rsid w:val="00FE5AE2"/>
    <w:rsid w:val="00FE5FD4"/>
    <w:rsid w:val="00FE6A4F"/>
    <w:rsid w:val="00FE6BFD"/>
    <w:rsid w:val="00FE7109"/>
    <w:rsid w:val="00FE7502"/>
    <w:rsid w:val="00FE75A8"/>
    <w:rsid w:val="00FE76F3"/>
    <w:rsid w:val="00FE78BF"/>
    <w:rsid w:val="00FE7E37"/>
    <w:rsid w:val="00FF0057"/>
    <w:rsid w:val="00FF0085"/>
    <w:rsid w:val="00FF142D"/>
    <w:rsid w:val="00FF149E"/>
    <w:rsid w:val="00FF1B64"/>
    <w:rsid w:val="00FF1C43"/>
    <w:rsid w:val="00FF2351"/>
    <w:rsid w:val="00FF2B18"/>
    <w:rsid w:val="00FF3477"/>
    <w:rsid w:val="00FF3A3D"/>
    <w:rsid w:val="00FF3E29"/>
    <w:rsid w:val="00FF4682"/>
    <w:rsid w:val="00FF4919"/>
    <w:rsid w:val="00FF4AF4"/>
    <w:rsid w:val="00FF4C9B"/>
    <w:rsid w:val="00FF4D5C"/>
    <w:rsid w:val="00FF4F9A"/>
    <w:rsid w:val="00FF5474"/>
    <w:rsid w:val="00FF57AF"/>
    <w:rsid w:val="00FF6AC5"/>
    <w:rsid w:val="00FF6CB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8320829">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6997784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7770739">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07733512">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4E597-83C9-4B6A-9FCF-CE72641BB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6197</Words>
  <Characters>34085</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2018-09-04T16:43:00Z</cp:lastPrinted>
  <dcterms:created xsi:type="dcterms:W3CDTF">2018-12-18T00:08:00Z</dcterms:created>
  <dcterms:modified xsi:type="dcterms:W3CDTF">2019-02-12T15:57:00Z</dcterms:modified>
</cp:coreProperties>
</file>